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2"/>
        <w:gridCol w:w="7685"/>
      </w:tblGrid>
      <w:tr w:rsidR="00306219" w:rsidRPr="00E44DEC" w14:paraId="155B0F1B" w14:textId="77777777" w:rsidTr="003137A1">
        <w:trPr>
          <w:cantSplit/>
          <w:trHeight w:val="990"/>
          <w:jc w:val="center"/>
        </w:trPr>
        <w:tc>
          <w:tcPr>
            <w:tcW w:w="924" w:type="pct"/>
          </w:tcPr>
          <w:p w14:paraId="19CC0BCF" w14:textId="77777777" w:rsidR="00306219" w:rsidRPr="00E44DEC" w:rsidRDefault="00FD60CB" w:rsidP="00980EF4">
            <w:pPr>
              <w:rPr>
                <w:rFonts w:ascii="Calibri" w:hAnsi="Calibri"/>
              </w:rPr>
            </w:pPr>
            <w:r w:rsidRPr="00E44DEC">
              <w:rPr>
                <w:rFonts w:ascii="Calibri" w:hAnsi="Calibri"/>
                <w:noProof/>
                <w:color w:val="2B579A"/>
                <w:sz w:val="22"/>
                <w:szCs w:val="22"/>
                <w:shd w:val="clear" w:color="auto" w:fill="E6E6E6"/>
                <w:lang w:val="en-US" w:eastAsia="en-US"/>
              </w:rPr>
              <w:drawing>
                <wp:inline distT="0" distB="0" distL="0" distR="0" wp14:anchorId="616A80A6" wp14:editId="4DD65C63">
                  <wp:extent cx="1053465" cy="605790"/>
                  <wp:effectExtent l="0" t="0" r="0" b="0"/>
                  <wp:docPr id="1" name="Imagen 10" descr="LOGO BM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descr="LOGO BMC"/>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3465" cy="605790"/>
                          </a:xfrm>
                          <a:prstGeom prst="rect">
                            <a:avLst/>
                          </a:prstGeom>
                          <a:noFill/>
                          <a:ln>
                            <a:noFill/>
                          </a:ln>
                        </pic:spPr>
                      </pic:pic>
                    </a:graphicData>
                  </a:graphic>
                </wp:inline>
              </w:drawing>
            </w:r>
          </w:p>
        </w:tc>
        <w:tc>
          <w:tcPr>
            <w:tcW w:w="4076" w:type="pct"/>
            <w:vAlign w:val="center"/>
          </w:tcPr>
          <w:p w14:paraId="43EDD040" w14:textId="77777777" w:rsidR="00306219" w:rsidRPr="0031624C" w:rsidRDefault="00306219" w:rsidP="00980EF4">
            <w:pPr>
              <w:jc w:val="center"/>
              <w:rPr>
                <w:rFonts w:ascii="Calibri" w:hAnsi="Calibri"/>
                <w:b/>
              </w:rPr>
            </w:pPr>
            <w:r w:rsidRPr="00E44DEC">
              <w:rPr>
                <w:rFonts w:ascii="Calibri" w:hAnsi="Calibri"/>
                <w:b/>
                <w:sz w:val="22"/>
                <w:szCs w:val="22"/>
              </w:rPr>
              <w:t xml:space="preserve">FICHA TECNICA DE NEGOCIACION </w:t>
            </w:r>
            <w:r w:rsidR="00402601">
              <w:rPr>
                <w:rFonts w:ascii="Calibri" w:hAnsi="Calibri"/>
                <w:b/>
                <w:sz w:val="22"/>
                <w:szCs w:val="22"/>
              </w:rPr>
              <w:t xml:space="preserve">MODELO TECNOLOGÍA </w:t>
            </w:r>
          </w:p>
        </w:tc>
      </w:tr>
    </w:tbl>
    <w:p w14:paraId="615F28D7" w14:textId="77777777" w:rsidR="00306219" w:rsidRDefault="00306219" w:rsidP="00306219">
      <w:pPr>
        <w:rPr>
          <w:rFonts w:ascii="Calibri" w:hAnsi="Calibri"/>
          <w:sz w:val="22"/>
          <w:szCs w:val="22"/>
        </w:rPr>
      </w:pPr>
    </w:p>
    <w:p w14:paraId="1AAEBC7D" w14:textId="77777777" w:rsidR="002F1353" w:rsidRDefault="002F1353" w:rsidP="00306219">
      <w:pPr>
        <w:rPr>
          <w:rFonts w:ascii="Calibri" w:hAnsi="Calibri"/>
          <w:sz w:val="22"/>
          <w:szCs w:val="22"/>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2F1353" w:rsidRPr="002D2AA1" w14:paraId="42333C51" w14:textId="77777777" w:rsidTr="00BD6904">
        <w:tc>
          <w:tcPr>
            <w:tcW w:w="8828" w:type="dxa"/>
            <w:shd w:val="clear" w:color="auto" w:fill="auto"/>
          </w:tcPr>
          <w:p w14:paraId="3C81CEF8" w14:textId="77777777" w:rsidR="002F1353" w:rsidRPr="00FA4128" w:rsidRDefault="002F1353" w:rsidP="00827992">
            <w:pPr>
              <w:rPr>
                <w:rFonts w:ascii="Calibri" w:hAnsi="Calibri"/>
                <w:sz w:val="22"/>
                <w:szCs w:val="22"/>
              </w:rPr>
            </w:pPr>
          </w:p>
          <w:p w14:paraId="5AEDC57A" w14:textId="77777777" w:rsidR="002F1353" w:rsidRPr="00FA4128" w:rsidRDefault="002F1353" w:rsidP="00827992">
            <w:pPr>
              <w:rPr>
                <w:rFonts w:ascii="Calibri" w:hAnsi="Calibri"/>
                <w:sz w:val="22"/>
                <w:szCs w:val="22"/>
              </w:rPr>
            </w:pPr>
          </w:p>
          <w:p w14:paraId="6EBDBACD" w14:textId="77777777" w:rsidR="002F1353" w:rsidRPr="00FA4128" w:rsidRDefault="002F1353" w:rsidP="00827992">
            <w:pPr>
              <w:rPr>
                <w:rFonts w:ascii="Calibri" w:hAnsi="Calibri"/>
                <w:sz w:val="22"/>
                <w:szCs w:val="22"/>
              </w:rPr>
            </w:pPr>
          </w:p>
          <w:p w14:paraId="7FB4305F" w14:textId="77777777" w:rsidR="002F1353" w:rsidRPr="00FA4128" w:rsidRDefault="002F1353" w:rsidP="00827992">
            <w:pPr>
              <w:rPr>
                <w:rFonts w:ascii="Calibri" w:hAnsi="Calibri"/>
                <w:sz w:val="22"/>
                <w:szCs w:val="22"/>
              </w:rPr>
            </w:pPr>
          </w:p>
          <w:p w14:paraId="3EB0ADEA" w14:textId="77777777" w:rsidR="002F1353" w:rsidRPr="00FA4128" w:rsidRDefault="002F1353" w:rsidP="00827992">
            <w:pPr>
              <w:rPr>
                <w:rFonts w:ascii="Calibri" w:hAnsi="Calibri"/>
                <w:sz w:val="22"/>
                <w:szCs w:val="22"/>
              </w:rPr>
            </w:pPr>
          </w:p>
          <w:p w14:paraId="1B0CB829" w14:textId="77777777" w:rsidR="002F1353" w:rsidRPr="00FA4128" w:rsidRDefault="002F1353" w:rsidP="00827992">
            <w:pPr>
              <w:rPr>
                <w:rFonts w:ascii="Calibri" w:hAnsi="Calibri"/>
                <w:sz w:val="22"/>
                <w:szCs w:val="22"/>
              </w:rPr>
            </w:pPr>
          </w:p>
          <w:p w14:paraId="5201C1AE" w14:textId="77777777" w:rsidR="002F1353" w:rsidRPr="00FA4128" w:rsidRDefault="002F1353" w:rsidP="00827992">
            <w:pPr>
              <w:rPr>
                <w:rFonts w:ascii="Calibri" w:hAnsi="Calibri"/>
                <w:sz w:val="22"/>
                <w:szCs w:val="22"/>
              </w:rPr>
            </w:pPr>
          </w:p>
          <w:p w14:paraId="28700050" w14:textId="77777777" w:rsidR="002F1353" w:rsidRPr="00FA4128" w:rsidRDefault="002F1353" w:rsidP="00827992">
            <w:pPr>
              <w:rPr>
                <w:rFonts w:ascii="Calibri" w:hAnsi="Calibri"/>
                <w:sz w:val="22"/>
                <w:szCs w:val="22"/>
              </w:rPr>
            </w:pPr>
          </w:p>
          <w:p w14:paraId="6BC8B734" w14:textId="77777777" w:rsidR="002F1353" w:rsidRPr="00FA4128" w:rsidRDefault="002F1353" w:rsidP="00827992">
            <w:pPr>
              <w:rPr>
                <w:rFonts w:ascii="Calibri" w:hAnsi="Calibri"/>
                <w:sz w:val="22"/>
                <w:szCs w:val="22"/>
              </w:rPr>
            </w:pPr>
          </w:p>
          <w:p w14:paraId="0E29444C" w14:textId="77777777" w:rsidR="002F1353" w:rsidRPr="00FA4128" w:rsidRDefault="002F1353" w:rsidP="00827992">
            <w:pPr>
              <w:rPr>
                <w:rFonts w:ascii="Calibri" w:hAnsi="Calibri"/>
                <w:sz w:val="22"/>
                <w:szCs w:val="22"/>
              </w:rPr>
            </w:pPr>
          </w:p>
          <w:p w14:paraId="602DDB91" w14:textId="5F9BB650" w:rsidR="002F1353" w:rsidRPr="00FA4128" w:rsidRDefault="002F1353" w:rsidP="00827992">
            <w:pPr>
              <w:jc w:val="center"/>
              <w:rPr>
                <w:rFonts w:ascii="Century Gothic" w:eastAsia="Century Gothic" w:hAnsi="Century Gothic" w:cs="Century Gothic"/>
                <w:color w:val="000000" w:themeColor="text1"/>
                <w:sz w:val="12"/>
                <w:szCs w:val="12"/>
              </w:rPr>
            </w:pPr>
          </w:p>
          <w:p w14:paraId="5A4D4036" w14:textId="77777777" w:rsidR="002F1353" w:rsidRPr="00FA4128" w:rsidRDefault="002F1353" w:rsidP="00827992">
            <w:pPr>
              <w:rPr>
                <w:rFonts w:ascii="Calibri" w:hAnsi="Calibri"/>
                <w:sz w:val="22"/>
                <w:szCs w:val="22"/>
              </w:rPr>
            </w:pPr>
          </w:p>
          <w:p w14:paraId="60A53F17" w14:textId="77777777" w:rsidR="002F1353" w:rsidRPr="00FA4128" w:rsidRDefault="002F1353" w:rsidP="00827992">
            <w:pPr>
              <w:rPr>
                <w:rFonts w:ascii="Calibri" w:hAnsi="Calibri"/>
                <w:sz w:val="22"/>
                <w:szCs w:val="22"/>
              </w:rPr>
            </w:pPr>
          </w:p>
          <w:p w14:paraId="3E724FA4" w14:textId="77777777" w:rsidR="002F1353" w:rsidRPr="00FA4128" w:rsidRDefault="002F1353" w:rsidP="00827992">
            <w:pPr>
              <w:rPr>
                <w:rFonts w:ascii="Calibri" w:hAnsi="Calibri"/>
                <w:sz w:val="22"/>
                <w:szCs w:val="22"/>
              </w:rPr>
            </w:pPr>
          </w:p>
          <w:p w14:paraId="42660AD7" w14:textId="77777777" w:rsidR="002F1353" w:rsidRPr="00FA4128" w:rsidRDefault="002F1353" w:rsidP="00827992">
            <w:pPr>
              <w:rPr>
                <w:rFonts w:ascii="Calibri" w:hAnsi="Calibri"/>
                <w:sz w:val="22"/>
                <w:szCs w:val="22"/>
              </w:rPr>
            </w:pPr>
          </w:p>
          <w:p w14:paraId="5FBA9FCA" w14:textId="77777777" w:rsidR="002F1353" w:rsidRPr="00FA4128" w:rsidRDefault="002F1353" w:rsidP="00827992">
            <w:pPr>
              <w:jc w:val="center"/>
              <w:rPr>
                <w:rFonts w:ascii="Calibri" w:hAnsi="Calibri"/>
                <w:color w:val="4472C4"/>
                <w:sz w:val="52"/>
                <w:szCs w:val="52"/>
              </w:rPr>
            </w:pPr>
            <w:r w:rsidRPr="00FA4128">
              <w:rPr>
                <w:rFonts w:ascii="Calibri" w:hAnsi="Calibri"/>
                <w:color w:val="4472C4"/>
                <w:sz w:val="52"/>
                <w:szCs w:val="52"/>
              </w:rPr>
              <w:t xml:space="preserve">FICHA TÉCNICA DE NEGOCIACIÓN </w:t>
            </w:r>
            <w:r w:rsidR="00402601">
              <w:rPr>
                <w:rFonts w:ascii="Calibri" w:hAnsi="Calibri"/>
                <w:color w:val="4472C4"/>
                <w:sz w:val="52"/>
                <w:szCs w:val="52"/>
              </w:rPr>
              <w:t>MODELO DE TECNOLOGÍA</w:t>
            </w:r>
          </w:p>
          <w:p w14:paraId="1590DF61" w14:textId="77777777" w:rsidR="002F1353" w:rsidRPr="00FA4128" w:rsidRDefault="002F1353" w:rsidP="00827992">
            <w:pPr>
              <w:rPr>
                <w:rFonts w:ascii="Calibri" w:hAnsi="Calibri"/>
                <w:color w:val="4472C4"/>
                <w:sz w:val="22"/>
                <w:szCs w:val="22"/>
              </w:rPr>
            </w:pPr>
          </w:p>
          <w:p w14:paraId="71D63B4A" w14:textId="77777777" w:rsidR="002F1353" w:rsidRPr="00FA4128" w:rsidRDefault="002F1353" w:rsidP="00827992">
            <w:pPr>
              <w:rPr>
                <w:rFonts w:ascii="Calibri" w:hAnsi="Calibri"/>
                <w:color w:val="4472C4"/>
                <w:sz w:val="22"/>
                <w:szCs w:val="22"/>
              </w:rPr>
            </w:pPr>
          </w:p>
          <w:p w14:paraId="42AD88C8" w14:textId="77777777" w:rsidR="002F1353" w:rsidRPr="00FA4128" w:rsidRDefault="002F1353" w:rsidP="00827992">
            <w:pPr>
              <w:rPr>
                <w:rFonts w:ascii="Calibri" w:hAnsi="Calibri"/>
                <w:color w:val="4472C4"/>
                <w:sz w:val="22"/>
                <w:szCs w:val="22"/>
              </w:rPr>
            </w:pPr>
          </w:p>
          <w:p w14:paraId="16654716" w14:textId="77777777" w:rsidR="002F1353" w:rsidRPr="00FA4128" w:rsidRDefault="002F1353" w:rsidP="00827992">
            <w:pPr>
              <w:rPr>
                <w:rFonts w:ascii="Calibri" w:hAnsi="Calibri"/>
                <w:sz w:val="22"/>
                <w:szCs w:val="22"/>
              </w:rPr>
            </w:pPr>
          </w:p>
          <w:p w14:paraId="4664D615" w14:textId="77777777" w:rsidR="002F1353" w:rsidRPr="00FA4128" w:rsidRDefault="002F1353" w:rsidP="00827992">
            <w:pPr>
              <w:rPr>
                <w:rFonts w:ascii="Calibri" w:hAnsi="Calibri"/>
                <w:sz w:val="22"/>
                <w:szCs w:val="22"/>
              </w:rPr>
            </w:pPr>
          </w:p>
          <w:p w14:paraId="2575BB39" w14:textId="77777777" w:rsidR="002F1353" w:rsidRPr="00FA4128" w:rsidRDefault="002F1353" w:rsidP="00827992">
            <w:pPr>
              <w:rPr>
                <w:rFonts w:ascii="Calibri" w:hAnsi="Calibri"/>
                <w:sz w:val="22"/>
                <w:szCs w:val="22"/>
              </w:rPr>
            </w:pPr>
          </w:p>
          <w:p w14:paraId="747648DC" w14:textId="6E3D9CE4" w:rsidR="002F1353" w:rsidRPr="00FA4128" w:rsidRDefault="002F1353" w:rsidP="00827992">
            <w:pPr>
              <w:rPr>
                <w:rFonts w:ascii="Calibri" w:hAnsi="Calibri"/>
                <w:sz w:val="22"/>
                <w:szCs w:val="22"/>
              </w:rPr>
            </w:pPr>
          </w:p>
          <w:p w14:paraId="78D608BE" w14:textId="77777777" w:rsidR="002F1353" w:rsidRPr="00FA4128" w:rsidRDefault="002F1353" w:rsidP="00827992">
            <w:pPr>
              <w:rPr>
                <w:rFonts w:ascii="Calibri" w:hAnsi="Calibri"/>
                <w:sz w:val="22"/>
                <w:szCs w:val="22"/>
              </w:rPr>
            </w:pPr>
          </w:p>
          <w:p w14:paraId="461A65B9" w14:textId="77777777" w:rsidR="002F1353" w:rsidRPr="00FA4128" w:rsidRDefault="002F1353" w:rsidP="00827992">
            <w:pPr>
              <w:rPr>
                <w:rFonts w:ascii="Calibri" w:hAnsi="Calibri"/>
                <w:sz w:val="22"/>
                <w:szCs w:val="22"/>
              </w:rPr>
            </w:pPr>
          </w:p>
          <w:p w14:paraId="7DBD380E" w14:textId="77777777" w:rsidR="002F1353" w:rsidRPr="00FA4128" w:rsidRDefault="002F1353" w:rsidP="00827992">
            <w:pPr>
              <w:rPr>
                <w:rFonts w:ascii="Calibri" w:hAnsi="Calibri"/>
                <w:sz w:val="22"/>
                <w:szCs w:val="22"/>
              </w:rPr>
            </w:pPr>
          </w:p>
          <w:p w14:paraId="5F1C66B9" w14:textId="77777777" w:rsidR="002F1353" w:rsidRPr="00FA4128" w:rsidRDefault="002F1353" w:rsidP="00827992">
            <w:pPr>
              <w:rPr>
                <w:rFonts w:ascii="Calibri" w:hAnsi="Calibri"/>
                <w:sz w:val="22"/>
                <w:szCs w:val="22"/>
              </w:rPr>
            </w:pPr>
          </w:p>
          <w:p w14:paraId="5F9DA7F0" w14:textId="77777777" w:rsidR="002F1353" w:rsidRPr="00FA4128" w:rsidRDefault="002F1353" w:rsidP="00827992">
            <w:pPr>
              <w:rPr>
                <w:rFonts w:ascii="Calibri" w:hAnsi="Calibri"/>
                <w:sz w:val="22"/>
                <w:szCs w:val="22"/>
              </w:rPr>
            </w:pPr>
          </w:p>
          <w:p w14:paraId="3E408F22" w14:textId="77777777" w:rsidR="002F1353" w:rsidRPr="00FA4128" w:rsidRDefault="002F1353" w:rsidP="00827992">
            <w:pPr>
              <w:rPr>
                <w:rFonts w:ascii="Calibri" w:hAnsi="Calibri"/>
                <w:sz w:val="22"/>
                <w:szCs w:val="22"/>
              </w:rPr>
            </w:pPr>
          </w:p>
          <w:p w14:paraId="4DBFE93C" w14:textId="77777777" w:rsidR="002F1353" w:rsidRPr="00FA4128" w:rsidRDefault="002F1353" w:rsidP="00827992">
            <w:pPr>
              <w:rPr>
                <w:rFonts w:ascii="Calibri" w:hAnsi="Calibri"/>
                <w:sz w:val="22"/>
                <w:szCs w:val="22"/>
              </w:rPr>
            </w:pPr>
          </w:p>
          <w:p w14:paraId="5663937D" w14:textId="77777777" w:rsidR="002F1353" w:rsidRPr="00FA4128" w:rsidRDefault="002F1353" w:rsidP="00827992">
            <w:pPr>
              <w:rPr>
                <w:rFonts w:ascii="Calibri" w:hAnsi="Calibri"/>
                <w:sz w:val="22"/>
                <w:szCs w:val="22"/>
              </w:rPr>
            </w:pPr>
          </w:p>
          <w:p w14:paraId="451E0371" w14:textId="77777777" w:rsidR="002F1353" w:rsidRPr="00FA4128" w:rsidRDefault="002F1353" w:rsidP="00827992">
            <w:pPr>
              <w:rPr>
                <w:rFonts w:ascii="Calibri" w:hAnsi="Calibri"/>
                <w:sz w:val="22"/>
                <w:szCs w:val="22"/>
              </w:rPr>
            </w:pPr>
          </w:p>
          <w:p w14:paraId="2B76E882" w14:textId="77777777" w:rsidR="002F1353" w:rsidRPr="00FA4128" w:rsidRDefault="002F1353" w:rsidP="00827992">
            <w:pPr>
              <w:rPr>
                <w:rFonts w:ascii="Calibri" w:hAnsi="Calibri"/>
                <w:sz w:val="22"/>
                <w:szCs w:val="22"/>
              </w:rPr>
            </w:pPr>
          </w:p>
          <w:p w14:paraId="0BC290A2" w14:textId="77777777" w:rsidR="002F1353" w:rsidRPr="00FA4128" w:rsidRDefault="002F1353" w:rsidP="00827992">
            <w:pPr>
              <w:rPr>
                <w:rFonts w:ascii="Calibri" w:hAnsi="Calibri"/>
                <w:sz w:val="22"/>
                <w:szCs w:val="22"/>
              </w:rPr>
            </w:pPr>
          </w:p>
        </w:tc>
      </w:tr>
    </w:tbl>
    <w:p w14:paraId="429DC25F" w14:textId="77777777" w:rsidR="002F1353" w:rsidRDefault="002F1353" w:rsidP="00306219">
      <w:pPr>
        <w:rPr>
          <w:rFonts w:ascii="Calibri" w:hAnsi="Calibri"/>
          <w:sz w:val="22"/>
          <w:szCs w:val="22"/>
        </w:rPr>
      </w:pPr>
    </w:p>
    <w:p w14:paraId="09694131" w14:textId="77777777" w:rsidR="00827992" w:rsidRDefault="00827992" w:rsidP="00306219">
      <w:pPr>
        <w:rPr>
          <w:rFonts w:ascii="Calibri" w:hAnsi="Calibri"/>
          <w:sz w:val="22"/>
          <w:szCs w:val="22"/>
        </w:rPr>
      </w:pPr>
    </w:p>
    <w:tbl>
      <w:tblPr>
        <w:tblW w:w="53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42"/>
        <w:gridCol w:w="7685"/>
      </w:tblGrid>
      <w:tr w:rsidR="002F1353" w:rsidRPr="00E44DEC" w14:paraId="4C1E7746" w14:textId="77777777" w:rsidTr="001C6D9A">
        <w:trPr>
          <w:cantSplit/>
          <w:trHeight w:val="990"/>
          <w:jc w:val="center"/>
        </w:trPr>
        <w:tc>
          <w:tcPr>
            <w:tcW w:w="924" w:type="pct"/>
            <w:vAlign w:val="center"/>
          </w:tcPr>
          <w:p w14:paraId="39369346" w14:textId="77777777" w:rsidR="002F1353" w:rsidRPr="00E44DEC" w:rsidRDefault="00FD60CB" w:rsidP="00FA4128">
            <w:pPr>
              <w:rPr>
                <w:rFonts w:ascii="Calibri" w:hAnsi="Calibri"/>
              </w:rPr>
            </w:pPr>
            <w:r w:rsidRPr="00E44DEC">
              <w:rPr>
                <w:rFonts w:ascii="Calibri" w:hAnsi="Calibri"/>
                <w:noProof/>
                <w:color w:val="2B579A"/>
                <w:sz w:val="22"/>
                <w:szCs w:val="22"/>
                <w:shd w:val="clear" w:color="auto" w:fill="E6E6E6"/>
                <w:lang w:val="en-US" w:eastAsia="en-US"/>
              </w:rPr>
              <w:lastRenderedPageBreak/>
              <w:drawing>
                <wp:inline distT="0" distB="0" distL="0" distR="0" wp14:anchorId="33A31403" wp14:editId="55B68C71">
                  <wp:extent cx="927735" cy="537366"/>
                  <wp:effectExtent l="0" t="0" r="5715" b="0"/>
                  <wp:docPr id="2" name="Imagen 10" descr="LOGO BM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0" descr="LOGO BMC"/>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29193" cy="538210"/>
                          </a:xfrm>
                          <a:prstGeom prst="rect">
                            <a:avLst/>
                          </a:prstGeom>
                          <a:noFill/>
                          <a:ln>
                            <a:noFill/>
                          </a:ln>
                        </pic:spPr>
                      </pic:pic>
                    </a:graphicData>
                  </a:graphic>
                </wp:inline>
              </w:drawing>
            </w:r>
          </w:p>
        </w:tc>
        <w:tc>
          <w:tcPr>
            <w:tcW w:w="4076" w:type="pct"/>
            <w:vAlign w:val="center"/>
          </w:tcPr>
          <w:p w14:paraId="7DBCB952" w14:textId="77777777" w:rsidR="002F1353" w:rsidRPr="0031624C" w:rsidRDefault="002F1353" w:rsidP="00FA4128">
            <w:pPr>
              <w:jc w:val="center"/>
              <w:rPr>
                <w:rFonts w:ascii="Calibri" w:hAnsi="Calibri"/>
                <w:b/>
              </w:rPr>
            </w:pPr>
            <w:r w:rsidRPr="00E44DEC">
              <w:rPr>
                <w:rFonts w:ascii="Calibri" w:hAnsi="Calibri"/>
                <w:b/>
                <w:sz w:val="22"/>
                <w:szCs w:val="22"/>
              </w:rPr>
              <w:t>FICHA TECNICA DE NEGOCIACION COMPRA DE BIENES, PRODUCTOS Y/O SERVICIOS DE CARACTERÍSTICAS TÉCNICAS UNIFORMES Y DE COMÚN UTILIZACIÓN</w:t>
            </w:r>
          </w:p>
        </w:tc>
      </w:tr>
    </w:tbl>
    <w:p w14:paraId="47D29544" w14:textId="77777777" w:rsidR="002F1353" w:rsidRPr="00E44DEC" w:rsidRDefault="002F1353" w:rsidP="00306219">
      <w:pPr>
        <w:rPr>
          <w:rFonts w:ascii="Calibri" w:hAnsi="Calibri"/>
          <w:sz w:val="22"/>
          <w:szCs w:val="22"/>
        </w:rPr>
      </w:pPr>
    </w:p>
    <w:tbl>
      <w:tblPr>
        <w:tblW w:w="1048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0482"/>
      </w:tblGrid>
      <w:tr w:rsidR="00306219" w:rsidRPr="00E44DEC" w14:paraId="65A1E1AD" w14:textId="77777777" w:rsidTr="007C8B7E">
        <w:trPr>
          <w:jc w:val="center"/>
        </w:trPr>
        <w:tc>
          <w:tcPr>
            <w:tcW w:w="10482" w:type="dxa"/>
            <w:shd w:val="clear" w:color="auto" w:fill="000000" w:themeFill="text1"/>
          </w:tcPr>
          <w:p w14:paraId="74B52D90" w14:textId="448055E9" w:rsidR="00306219" w:rsidRPr="00E44DEC" w:rsidRDefault="002F1353" w:rsidP="00B0130A">
            <w:pPr>
              <w:pStyle w:val="Prrafodelista"/>
              <w:ind w:left="418"/>
              <w:rPr>
                <w:rFonts w:ascii="Calibri" w:hAnsi="Calibri" w:cs="Calibri"/>
                <w:b/>
                <w:sz w:val="22"/>
                <w:szCs w:val="22"/>
              </w:rPr>
            </w:pPr>
            <w:r>
              <w:rPr>
                <w:rFonts w:ascii="Calibri" w:hAnsi="Calibri" w:cs="Calibri"/>
                <w:b/>
                <w:sz w:val="28"/>
                <w:szCs w:val="22"/>
              </w:rPr>
              <w:t xml:space="preserve"> </w:t>
            </w:r>
          </w:p>
        </w:tc>
      </w:tr>
      <w:tr w:rsidR="002F1353" w:rsidRPr="00E44DEC" w14:paraId="5D25F1CD" w14:textId="77777777" w:rsidTr="007C8B7E">
        <w:trPr>
          <w:jc w:val="center"/>
        </w:trPr>
        <w:tc>
          <w:tcPr>
            <w:tcW w:w="10482" w:type="dxa"/>
            <w:shd w:val="clear" w:color="auto" w:fill="000000" w:themeFill="text1"/>
          </w:tcPr>
          <w:p w14:paraId="1DA1A439" w14:textId="77777777" w:rsidR="002F1353" w:rsidRPr="00E44DEC" w:rsidRDefault="002F1353" w:rsidP="00FA4128">
            <w:pPr>
              <w:pStyle w:val="Prrafodelista"/>
              <w:numPr>
                <w:ilvl w:val="0"/>
                <w:numId w:val="1"/>
              </w:numPr>
              <w:ind w:left="418" w:hanging="418"/>
              <w:jc w:val="center"/>
              <w:rPr>
                <w:rFonts w:ascii="Calibri" w:hAnsi="Calibri" w:cs="Calibri"/>
                <w:b/>
                <w:sz w:val="28"/>
                <w:szCs w:val="22"/>
              </w:rPr>
            </w:pPr>
            <w:r>
              <w:rPr>
                <w:rFonts w:ascii="Calibri" w:hAnsi="Calibri" w:cs="Calibri"/>
                <w:b/>
                <w:sz w:val="28"/>
                <w:szCs w:val="22"/>
              </w:rPr>
              <w:t>OBJETO</w:t>
            </w:r>
          </w:p>
        </w:tc>
      </w:tr>
      <w:tr w:rsidR="002F1353" w:rsidRPr="00E44DEC" w14:paraId="6B7B4D93" w14:textId="77777777" w:rsidTr="007C8B7E">
        <w:trPr>
          <w:jc w:val="center"/>
        </w:trPr>
        <w:tc>
          <w:tcPr>
            <w:tcW w:w="10482" w:type="dxa"/>
            <w:shd w:val="clear" w:color="auto" w:fill="auto"/>
          </w:tcPr>
          <w:p w14:paraId="13BA302C" w14:textId="77777777" w:rsidR="002F1353" w:rsidRPr="00E44DEC" w:rsidRDefault="002F1353" w:rsidP="002F1353">
            <w:pPr>
              <w:rPr>
                <w:rFonts w:ascii="Calibri" w:hAnsi="Calibri" w:cs="Calibri"/>
                <w:sz w:val="22"/>
                <w:szCs w:val="22"/>
              </w:rPr>
            </w:pPr>
          </w:p>
          <w:p w14:paraId="68D6D4A2" w14:textId="0310D059" w:rsidR="002F1353" w:rsidRPr="00E44DEC" w:rsidRDefault="002F1353" w:rsidP="002F1353">
            <w:pPr>
              <w:jc w:val="both"/>
              <w:rPr>
                <w:rFonts w:ascii="Calibri" w:hAnsi="Calibri" w:cs="Calibri"/>
                <w:sz w:val="22"/>
                <w:szCs w:val="22"/>
              </w:rPr>
            </w:pPr>
            <w:r w:rsidRPr="00E44DEC">
              <w:rPr>
                <w:rFonts w:ascii="Calibri" w:hAnsi="Calibri" w:cs="Calibri"/>
                <w:b/>
                <w:sz w:val="22"/>
                <w:szCs w:val="22"/>
              </w:rPr>
              <w:t xml:space="preserve">Objeto de la Negociación: </w:t>
            </w:r>
            <w:r w:rsidRPr="00E44DEC">
              <w:rPr>
                <w:rFonts w:ascii="Calibri" w:hAnsi="Calibri" w:cs="Calibri"/>
                <w:sz w:val="22"/>
                <w:szCs w:val="22"/>
              </w:rPr>
              <w:t xml:space="preserve">La presente negociación tiene como objeto </w:t>
            </w:r>
            <w:r w:rsidR="009D45E7" w:rsidRPr="009D45E7">
              <w:rPr>
                <w:rFonts w:ascii="Calibri" w:hAnsi="Calibri" w:cs="Calibri"/>
                <w:sz w:val="22"/>
                <w:szCs w:val="22"/>
              </w:rPr>
              <w:t>ADQUISICION DE EQUIPOS DE INFRAESTRUCTURA TECNOLOGICA</w:t>
            </w:r>
            <w:r w:rsidR="009D45E7" w:rsidRPr="00B20AFF">
              <w:rPr>
                <w:rFonts w:ascii="Arial" w:eastAsia="Arial" w:hAnsi="Arial" w:cs="Arial"/>
                <w:sz w:val="22"/>
                <w:szCs w:val="22"/>
              </w:rPr>
              <w:t xml:space="preserve"> </w:t>
            </w:r>
            <w:r w:rsidRPr="00E44DEC">
              <w:rPr>
                <w:rFonts w:ascii="Calibri" w:hAnsi="Calibri" w:cs="Calibri"/>
                <w:sz w:val="22"/>
                <w:szCs w:val="22"/>
              </w:rPr>
              <w:t>con destino a</w:t>
            </w:r>
            <w:r w:rsidR="009D45E7">
              <w:rPr>
                <w:rFonts w:ascii="Calibri" w:hAnsi="Calibri" w:cs="Calibri"/>
                <w:sz w:val="22"/>
                <w:szCs w:val="22"/>
              </w:rPr>
              <w:t xml:space="preserve"> </w:t>
            </w:r>
            <w:r w:rsidRPr="00E44DEC">
              <w:rPr>
                <w:rFonts w:ascii="Calibri" w:hAnsi="Calibri" w:cs="Calibri"/>
                <w:sz w:val="22"/>
                <w:szCs w:val="22"/>
              </w:rPr>
              <w:t>l</w:t>
            </w:r>
            <w:r w:rsidR="009D45E7">
              <w:rPr>
                <w:rFonts w:ascii="Calibri" w:hAnsi="Calibri" w:cs="Calibri"/>
                <w:sz w:val="22"/>
                <w:szCs w:val="22"/>
              </w:rPr>
              <w:t>a</w:t>
            </w:r>
            <w:r w:rsidRPr="00E44DEC">
              <w:rPr>
                <w:rFonts w:ascii="Calibri" w:hAnsi="Calibri" w:cs="Calibri"/>
                <w:sz w:val="22"/>
                <w:szCs w:val="22"/>
              </w:rPr>
              <w:t xml:space="preserve"> </w:t>
            </w:r>
            <w:r w:rsidR="00FD60CB">
              <w:rPr>
                <w:rFonts w:ascii="Calibri" w:hAnsi="Calibri" w:cs="Calibri"/>
                <w:b/>
                <w:sz w:val="22"/>
                <w:szCs w:val="22"/>
              </w:rPr>
              <w:t>Secretaría Distrital de Integración Social</w:t>
            </w:r>
            <w:r w:rsidRPr="00E44DEC">
              <w:rPr>
                <w:rFonts w:ascii="Calibri" w:hAnsi="Calibri" w:cs="Calibri"/>
                <w:sz w:val="22"/>
                <w:szCs w:val="22"/>
              </w:rPr>
              <w:t xml:space="preserve"> de conformidad con el procedimiento establecido en el Reglamento de Funcionamiento y operación de la Bolsa para el Mercado de Compras Públicas.</w:t>
            </w:r>
          </w:p>
          <w:p w14:paraId="14A84417" w14:textId="77777777" w:rsidR="002F1353" w:rsidRPr="00E44DEC" w:rsidRDefault="002F1353" w:rsidP="002F1353">
            <w:pPr>
              <w:rPr>
                <w:rFonts w:ascii="Calibri" w:hAnsi="Calibri" w:cs="Calibri"/>
                <w:sz w:val="22"/>
                <w:szCs w:val="22"/>
              </w:rPr>
            </w:pPr>
          </w:p>
          <w:p w14:paraId="0C05CBD7" w14:textId="49BD8CE2" w:rsidR="009D45E7" w:rsidRDefault="002F1353" w:rsidP="5D7FA244">
            <w:pPr>
              <w:pStyle w:val="Default"/>
              <w:spacing w:line="259" w:lineRule="auto"/>
              <w:jc w:val="both"/>
              <w:rPr>
                <w:rFonts w:ascii="Calibri" w:eastAsia="Times New Roman" w:hAnsi="Calibri" w:cs="Calibri"/>
                <w:color w:val="auto"/>
                <w:sz w:val="22"/>
                <w:szCs w:val="22"/>
                <w:lang w:val="es-ES" w:eastAsia="es-ES"/>
              </w:rPr>
            </w:pPr>
            <w:r w:rsidRPr="56F0C48C">
              <w:rPr>
                <w:rFonts w:ascii="Calibri" w:eastAsia="Times New Roman" w:hAnsi="Calibri" w:cs="Calibri"/>
                <w:b/>
                <w:bCs/>
                <w:color w:val="auto"/>
                <w:sz w:val="22"/>
                <w:szCs w:val="22"/>
                <w:lang w:val="es-ES" w:eastAsia="es-ES"/>
              </w:rPr>
              <w:t xml:space="preserve">Modalidad de Adquisición: </w:t>
            </w:r>
            <w:r w:rsidRPr="56F0C48C">
              <w:rPr>
                <w:rFonts w:ascii="Calibri" w:eastAsia="Times New Roman" w:hAnsi="Calibri" w:cs="Calibri"/>
                <w:color w:val="auto"/>
                <w:sz w:val="22"/>
                <w:szCs w:val="22"/>
                <w:lang w:val="es-ES" w:eastAsia="es-ES"/>
              </w:rPr>
              <w:t>La</w:t>
            </w:r>
            <w:r w:rsidR="00877AF1">
              <w:rPr>
                <w:rFonts w:ascii="Calibri" w:eastAsia="Times New Roman" w:hAnsi="Calibri" w:cs="Calibri"/>
                <w:color w:val="auto"/>
                <w:sz w:val="22"/>
                <w:szCs w:val="22"/>
                <w:lang w:val="es-ES" w:eastAsia="es-ES"/>
              </w:rPr>
              <w:t>s</w:t>
            </w:r>
            <w:r w:rsidRPr="56F0C48C">
              <w:rPr>
                <w:rFonts w:ascii="Calibri" w:eastAsia="Times New Roman" w:hAnsi="Calibri" w:cs="Calibri"/>
                <w:color w:val="auto"/>
                <w:sz w:val="22"/>
                <w:szCs w:val="22"/>
                <w:lang w:val="es-ES" w:eastAsia="es-ES"/>
              </w:rPr>
              <w:t xml:space="preserve"> </w:t>
            </w:r>
            <w:r w:rsidR="005A044F" w:rsidRPr="56F0C48C">
              <w:rPr>
                <w:rFonts w:ascii="Calibri" w:eastAsia="Times New Roman" w:hAnsi="Calibri" w:cs="Calibri"/>
                <w:color w:val="auto"/>
                <w:sz w:val="22"/>
                <w:szCs w:val="22"/>
                <w:lang w:val="es-ES" w:eastAsia="es-ES"/>
              </w:rPr>
              <w:t>negociaci</w:t>
            </w:r>
            <w:r w:rsidR="005A044F">
              <w:rPr>
                <w:rFonts w:ascii="Calibri" w:eastAsia="Times New Roman" w:hAnsi="Calibri" w:cs="Calibri"/>
                <w:color w:val="auto"/>
                <w:sz w:val="22"/>
                <w:szCs w:val="22"/>
                <w:lang w:val="es-ES" w:eastAsia="es-ES"/>
              </w:rPr>
              <w:t xml:space="preserve">ones </w:t>
            </w:r>
            <w:r w:rsidR="005A044F" w:rsidRPr="56F0C48C">
              <w:rPr>
                <w:rFonts w:ascii="Calibri" w:eastAsia="Times New Roman" w:hAnsi="Calibri" w:cs="Calibri"/>
                <w:color w:val="auto"/>
                <w:sz w:val="22"/>
                <w:szCs w:val="22"/>
                <w:lang w:val="es-ES" w:eastAsia="es-ES"/>
              </w:rPr>
              <w:t>se</w:t>
            </w:r>
            <w:r w:rsidRPr="56F0C48C">
              <w:rPr>
                <w:rFonts w:ascii="Calibri" w:eastAsia="Times New Roman" w:hAnsi="Calibri" w:cs="Calibri"/>
                <w:color w:val="auto"/>
                <w:sz w:val="22"/>
                <w:szCs w:val="22"/>
                <w:lang w:val="es-ES" w:eastAsia="es-ES"/>
              </w:rPr>
              <w:t xml:space="preserve"> realizará</w:t>
            </w:r>
            <w:r w:rsidR="00877AF1">
              <w:rPr>
                <w:rFonts w:ascii="Calibri" w:eastAsia="Times New Roman" w:hAnsi="Calibri" w:cs="Calibri"/>
                <w:color w:val="auto"/>
                <w:sz w:val="22"/>
                <w:szCs w:val="22"/>
                <w:lang w:val="es-ES" w:eastAsia="es-ES"/>
              </w:rPr>
              <w:t>n</w:t>
            </w:r>
            <w:r w:rsidRPr="56F0C48C">
              <w:rPr>
                <w:rFonts w:ascii="Calibri" w:eastAsia="Times New Roman" w:hAnsi="Calibri" w:cs="Calibri"/>
                <w:color w:val="auto"/>
                <w:sz w:val="22"/>
                <w:szCs w:val="22"/>
                <w:lang w:val="es-ES" w:eastAsia="es-ES"/>
              </w:rPr>
              <w:t xml:space="preserve"> bajo la modalidad de puja</w:t>
            </w:r>
            <w:r w:rsidR="009D45E7">
              <w:t xml:space="preserve"> </w:t>
            </w:r>
            <w:r w:rsidR="009D45E7" w:rsidRPr="56F0C48C">
              <w:rPr>
                <w:rFonts w:ascii="Calibri" w:eastAsia="Times New Roman" w:hAnsi="Calibri" w:cs="Calibri"/>
                <w:b/>
                <w:bCs/>
                <w:color w:val="auto"/>
                <w:sz w:val="22"/>
                <w:szCs w:val="22"/>
                <w:lang w:val="es-ES" w:eastAsia="es-ES"/>
              </w:rPr>
              <w:t>por precio</w:t>
            </w:r>
            <w:r w:rsidR="00FA3BF5">
              <w:rPr>
                <w:rFonts w:ascii="Calibri" w:eastAsia="Times New Roman" w:hAnsi="Calibri" w:cs="Calibri"/>
                <w:b/>
                <w:bCs/>
                <w:color w:val="auto"/>
                <w:sz w:val="22"/>
                <w:szCs w:val="22"/>
                <w:lang w:val="es-ES" w:eastAsia="es-ES"/>
              </w:rPr>
              <w:t xml:space="preserve"> en una sola operación</w:t>
            </w:r>
            <w:r w:rsidRPr="56F0C48C">
              <w:rPr>
                <w:rFonts w:ascii="Calibri" w:eastAsia="Times New Roman" w:hAnsi="Calibri" w:cs="Calibri"/>
                <w:b/>
                <w:bCs/>
                <w:color w:val="auto"/>
                <w:sz w:val="22"/>
                <w:szCs w:val="22"/>
                <w:lang w:val="es-ES" w:eastAsia="es-ES"/>
              </w:rPr>
              <w:t>,</w:t>
            </w:r>
            <w:r w:rsidRPr="56F0C48C">
              <w:rPr>
                <w:rFonts w:ascii="Calibri" w:eastAsia="Times New Roman" w:hAnsi="Calibri" w:cs="Calibri"/>
                <w:color w:val="auto"/>
                <w:sz w:val="22"/>
                <w:szCs w:val="22"/>
                <w:lang w:val="es-ES" w:eastAsia="es-ES"/>
              </w:rPr>
              <w:t xml:space="preserve"> </w:t>
            </w:r>
            <w:r w:rsidR="009D45E7" w:rsidRPr="56F0C48C">
              <w:rPr>
                <w:rFonts w:ascii="Calibri" w:eastAsia="Times New Roman" w:hAnsi="Calibri" w:cs="Calibri"/>
                <w:color w:val="auto"/>
                <w:sz w:val="22"/>
                <w:szCs w:val="22"/>
                <w:lang w:val="es-ES" w:eastAsia="es-ES"/>
              </w:rPr>
              <w:t>como se detalla a continuación:</w:t>
            </w:r>
          </w:p>
          <w:p w14:paraId="3DD90CAF" w14:textId="77777777" w:rsidR="009D45E7" w:rsidRDefault="009D45E7" w:rsidP="009D45E7">
            <w:pPr>
              <w:pStyle w:val="Default"/>
              <w:jc w:val="both"/>
              <w:rPr>
                <w:rFonts w:ascii="Calibri Light" w:eastAsia="Calibri Light" w:hAnsi="Calibri Light" w:cs="Calibri Light"/>
                <w:color w:val="auto"/>
                <w:sz w:val="22"/>
                <w:szCs w:val="22"/>
                <w:lang w:val="es-ES" w:eastAsia="es-ES"/>
              </w:rPr>
            </w:pPr>
          </w:p>
          <w:p w14:paraId="4650EEFE" w14:textId="54AF5F54" w:rsidR="00415919" w:rsidRDefault="7AE419C5" w:rsidP="0C2569FA">
            <w:pPr>
              <w:pStyle w:val="Default"/>
              <w:jc w:val="center"/>
              <w:rPr>
                <w:rFonts w:ascii="Calibri Light" w:eastAsia="Calibri Light" w:hAnsi="Calibri Light" w:cs="Calibri Light"/>
                <w:b/>
                <w:bCs/>
                <w:i/>
                <w:iCs/>
                <w:color w:val="auto"/>
                <w:sz w:val="22"/>
                <w:szCs w:val="22"/>
                <w:lang w:eastAsia="es-ES"/>
              </w:rPr>
            </w:pPr>
            <w:r w:rsidRPr="0C2569FA">
              <w:rPr>
                <w:rFonts w:ascii="Calibri Light" w:eastAsia="Calibri Light" w:hAnsi="Calibri Light" w:cs="Calibri Light"/>
                <w:b/>
                <w:bCs/>
                <w:i/>
                <w:iCs/>
                <w:color w:val="auto"/>
                <w:sz w:val="22"/>
                <w:szCs w:val="22"/>
                <w:lang w:eastAsia="es-ES"/>
              </w:rPr>
              <w:t>Equipos de infraestructura tecnológica</w:t>
            </w:r>
          </w:p>
          <w:p w14:paraId="03894662" w14:textId="5C592C63" w:rsidR="00415919" w:rsidRPr="00A05EB1" w:rsidRDefault="00415919" w:rsidP="0C2569FA">
            <w:pPr>
              <w:pStyle w:val="Default"/>
              <w:jc w:val="center"/>
              <w:rPr>
                <w:rFonts w:ascii="Calibri Light" w:eastAsia="Calibri Light" w:hAnsi="Calibri Light" w:cs="Calibri Light"/>
                <w:b/>
                <w:bCs/>
                <w:i/>
                <w:iCs/>
                <w:color w:val="auto"/>
                <w:sz w:val="22"/>
                <w:szCs w:val="22"/>
                <w:lang w:val="es-ES" w:eastAsia="es-ES"/>
              </w:rPr>
            </w:pPr>
            <w:r w:rsidRPr="0C2569FA">
              <w:rPr>
                <w:rFonts w:ascii="Calibri Light" w:eastAsia="Calibri Light" w:hAnsi="Calibri Light" w:cs="Calibri Light"/>
                <w:b/>
                <w:bCs/>
                <w:i/>
                <w:iCs/>
                <w:color w:val="auto"/>
                <w:sz w:val="22"/>
                <w:szCs w:val="22"/>
                <w:lang w:eastAsia="es-ES"/>
              </w:rPr>
              <w:t xml:space="preserve">TOTAL:  $ </w:t>
            </w:r>
            <w:r w:rsidR="00D2495B" w:rsidRPr="00D2495B">
              <w:rPr>
                <w:rFonts w:ascii="Calibri Light" w:eastAsia="Calibri Light" w:hAnsi="Calibri Light" w:cs="Calibri Light"/>
                <w:b/>
                <w:bCs/>
                <w:i/>
                <w:iCs/>
                <w:color w:val="auto"/>
                <w:sz w:val="22"/>
                <w:szCs w:val="22"/>
                <w:lang w:eastAsia="es-ES"/>
              </w:rPr>
              <w:t>810.825.781,5</w:t>
            </w:r>
            <w:r w:rsidR="001E352A">
              <w:rPr>
                <w:rFonts w:ascii="Calibri Light" w:eastAsia="Calibri Light" w:hAnsi="Calibri Light" w:cs="Calibri Light"/>
                <w:b/>
                <w:bCs/>
                <w:i/>
                <w:iCs/>
                <w:color w:val="auto"/>
                <w:sz w:val="22"/>
                <w:szCs w:val="22"/>
                <w:lang w:eastAsia="es-ES"/>
              </w:rPr>
              <w:t>0</w:t>
            </w:r>
            <w:r w:rsidR="00D2495B" w:rsidRPr="00D2495B">
              <w:rPr>
                <w:rFonts w:ascii="Calibri Light" w:eastAsia="Calibri Light" w:hAnsi="Calibri Light" w:cs="Calibri Light"/>
                <w:b/>
                <w:bCs/>
                <w:i/>
                <w:iCs/>
                <w:color w:val="auto"/>
                <w:sz w:val="22"/>
                <w:szCs w:val="22"/>
                <w:lang w:eastAsia="es-ES"/>
              </w:rPr>
              <w:t xml:space="preserve"> </w:t>
            </w:r>
            <w:r w:rsidRPr="0C2569FA">
              <w:rPr>
                <w:rFonts w:ascii="Calibri Light" w:eastAsia="Calibri Light" w:hAnsi="Calibri Light" w:cs="Calibri Light"/>
                <w:b/>
                <w:bCs/>
                <w:i/>
                <w:iCs/>
                <w:color w:val="auto"/>
                <w:sz w:val="22"/>
                <w:szCs w:val="22"/>
                <w:lang w:eastAsia="es-ES"/>
              </w:rPr>
              <w:t>antes de IVA</w:t>
            </w:r>
          </w:p>
          <w:p w14:paraId="445DBDE5" w14:textId="77777777" w:rsidR="00415919" w:rsidRPr="00A05EB1" w:rsidRDefault="00415919" w:rsidP="00415919">
            <w:pPr>
              <w:pStyle w:val="Default"/>
              <w:jc w:val="center"/>
              <w:rPr>
                <w:rFonts w:ascii="Calibri Light" w:eastAsia="Calibri Light" w:hAnsi="Calibri Light" w:cs="Calibri Light"/>
                <w:b/>
                <w:i/>
                <w:color w:val="auto"/>
                <w:sz w:val="22"/>
                <w:szCs w:val="22"/>
                <w:lang w:val="es-ES"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8"/>
              <w:gridCol w:w="1414"/>
              <w:gridCol w:w="955"/>
              <w:gridCol w:w="1151"/>
              <w:gridCol w:w="2134"/>
              <w:gridCol w:w="2707"/>
            </w:tblGrid>
            <w:tr w:rsidR="0058279E" w:rsidRPr="00A05EB1" w14:paraId="2A59B8D1" w14:textId="059F8887" w:rsidTr="0058279E">
              <w:trPr>
                <w:jc w:val="center"/>
              </w:trPr>
              <w:tc>
                <w:tcPr>
                  <w:tcW w:w="1428" w:type="dxa"/>
                  <w:shd w:val="clear" w:color="auto" w:fill="BFBFBF" w:themeFill="background1" w:themeFillShade="BF"/>
                  <w:vAlign w:val="center"/>
                </w:tcPr>
                <w:p w14:paraId="24F0534F" w14:textId="77777777" w:rsidR="005566E2" w:rsidRPr="003B77A9" w:rsidRDefault="005566E2" w:rsidP="00CB2C94">
                  <w:pPr>
                    <w:pStyle w:val="Default"/>
                    <w:jc w:val="center"/>
                    <w:rPr>
                      <w:rFonts w:asciiTheme="majorHAnsi" w:eastAsia="Calibri Light" w:hAnsiTheme="majorHAnsi" w:cstheme="majorHAnsi"/>
                      <w:b/>
                      <w:color w:val="auto"/>
                      <w:sz w:val="22"/>
                      <w:szCs w:val="22"/>
                      <w:lang w:val="es-ES" w:eastAsia="es-ES"/>
                    </w:rPr>
                  </w:pPr>
                </w:p>
                <w:p w14:paraId="32B8BDFD" w14:textId="77777777" w:rsidR="005566E2" w:rsidRPr="003B77A9" w:rsidRDefault="005566E2" w:rsidP="00CB2C94">
                  <w:pPr>
                    <w:pStyle w:val="Default"/>
                    <w:jc w:val="center"/>
                    <w:rPr>
                      <w:rFonts w:asciiTheme="majorHAnsi" w:eastAsia="Calibri Light" w:hAnsiTheme="majorHAnsi" w:cstheme="majorHAnsi"/>
                      <w:b/>
                      <w:color w:val="auto"/>
                      <w:sz w:val="22"/>
                      <w:szCs w:val="22"/>
                      <w:lang w:val="es-ES" w:eastAsia="es-ES"/>
                    </w:rPr>
                  </w:pPr>
                  <w:r w:rsidRPr="003B77A9">
                    <w:rPr>
                      <w:rFonts w:asciiTheme="majorHAnsi" w:eastAsia="Calibri Light" w:hAnsiTheme="majorHAnsi" w:cstheme="majorHAnsi"/>
                      <w:b/>
                      <w:color w:val="auto"/>
                      <w:sz w:val="22"/>
                      <w:szCs w:val="22"/>
                      <w:lang w:val="es-ES" w:eastAsia="es-ES"/>
                    </w:rPr>
                    <w:t>ÍTEM</w:t>
                  </w:r>
                </w:p>
              </w:tc>
              <w:tc>
                <w:tcPr>
                  <w:tcW w:w="1414" w:type="dxa"/>
                  <w:shd w:val="clear" w:color="auto" w:fill="BFBFBF" w:themeFill="background1" w:themeFillShade="BF"/>
                  <w:vAlign w:val="center"/>
                </w:tcPr>
                <w:p w14:paraId="745D66E7" w14:textId="77777777" w:rsidR="005566E2" w:rsidRPr="003B77A9" w:rsidRDefault="005566E2" w:rsidP="00CB2C94">
                  <w:pPr>
                    <w:pStyle w:val="Default"/>
                    <w:jc w:val="center"/>
                    <w:rPr>
                      <w:rFonts w:asciiTheme="majorHAnsi" w:eastAsia="Calibri Light" w:hAnsiTheme="majorHAnsi" w:cstheme="majorHAnsi"/>
                      <w:b/>
                      <w:color w:val="auto"/>
                      <w:sz w:val="22"/>
                      <w:szCs w:val="22"/>
                      <w:lang w:val="es-ES" w:eastAsia="es-ES"/>
                    </w:rPr>
                  </w:pPr>
                  <w:r w:rsidRPr="003B77A9">
                    <w:rPr>
                      <w:rFonts w:asciiTheme="majorHAnsi" w:eastAsia="Calibri Light" w:hAnsiTheme="majorHAnsi" w:cstheme="majorHAnsi"/>
                      <w:b/>
                      <w:color w:val="auto"/>
                      <w:sz w:val="22"/>
                      <w:szCs w:val="22"/>
                      <w:lang w:val="es-ES" w:eastAsia="es-ES"/>
                    </w:rPr>
                    <w:t>DESCRIPCIÓN DEL ÍTEM</w:t>
                  </w:r>
                </w:p>
              </w:tc>
              <w:tc>
                <w:tcPr>
                  <w:tcW w:w="955" w:type="dxa"/>
                  <w:shd w:val="clear" w:color="auto" w:fill="BFBFBF" w:themeFill="background1" w:themeFillShade="BF"/>
                  <w:vAlign w:val="center"/>
                </w:tcPr>
                <w:p w14:paraId="4185A5EB" w14:textId="77777777" w:rsidR="005566E2" w:rsidRPr="003B77A9" w:rsidRDefault="005566E2" w:rsidP="00CB2C94">
                  <w:pPr>
                    <w:pStyle w:val="Default"/>
                    <w:jc w:val="center"/>
                    <w:rPr>
                      <w:rFonts w:asciiTheme="majorHAnsi" w:eastAsia="Calibri Light" w:hAnsiTheme="majorHAnsi" w:cstheme="majorHAnsi"/>
                      <w:b/>
                      <w:color w:val="auto"/>
                      <w:sz w:val="22"/>
                      <w:szCs w:val="22"/>
                      <w:lang w:val="es-ES" w:eastAsia="es-ES"/>
                    </w:rPr>
                  </w:pPr>
                </w:p>
                <w:p w14:paraId="5D62A67B" w14:textId="28A2FE50" w:rsidR="005566E2" w:rsidRPr="003B77A9" w:rsidRDefault="005566E2" w:rsidP="00CB2C94">
                  <w:pPr>
                    <w:pStyle w:val="Default"/>
                    <w:jc w:val="center"/>
                    <w:rPr>
                      <w:rFonts w:asciiTheme="majorHAnsi" w:eastAsia="Calibri Light" w:hAnsiTheme="majorHAnsi" w:cstheme="majorHAnsi"/>
                      <w:b/>
                      <w:color w:val="auto"/>
                      <w:sz w:val="22"/>
                      <w:szCs w:val="22"/>
                      <w:lang w:val="es-ES" w:eastAsia="es-ES"/>
                    </w:rPr>
                  </w:pPr>
                  <w:r w:rsidRPr="003B77A9">
                    <w:rPr>
                      <w:rFonts w:asciiTheme="majorHAnsi" w:eastAsia="Calibri Light" w:hAnsiTheme="majorHAnsi" w:cstheme="majorHAnsi"/>
                      <w:b/>
                      <w:color w:val="auto"/>
                      <w:sz w:val="22"/>
                      <w:szCs w:val="22"/>
                      <w:lang w:val="es-ES" w:eastAsia="es-ES"/>
                    </w:rPr>
                    <w:t>UNIDAD DE MEDIDA</w:t>
                  </w:r>
                </w:p>
              </w:tc>
              <w:tc>
                <w:tcPr>
                  <w:tcW w:w="1151" w:type="dxa"/>
                  <w:shd w:val="clear" w:color="auto" w:fill="BFBFBF" w:themeFill="background1" w:themeFillShade="BF"/>
                  <w:vAlign w:val="center"/>
                </w:tcPr>
                <w:p w14:paraId="3E419D82" w14:textId="25482FE8" w:rsidR="005566E2" w:rsidRPr="003B77A9" w:rsidRDefault="005566E2" w:rsidP="00CB2C94">
                  <w:pPr>
                    <w:pStyle w:val="Default"/>
                    <w:jc w:val="center"/>
                    <w:rPr>
                      <w:rFonts w:asciiTheme="majorHAnsi" w:eastAsia="Calibri Light" w:hAnsiTheme="majorHAnsi" w:cstheme="majorHAnsi"/>
                      <w:b/>
                      <w:color w:val="auto"/>
                      <w:sz w:val="22"/>
                      <w:szCs w:val="22"/>
                      <w:lang w:val="es-ES" w:eastAsia="es-ES"/>
                    </w:rPr>
                  </w:pPr>
                </w:p>
                <w:p w14:paraId="76446C26" w14:textId="77777777" w:rsidR="005566E2" w:rsidRPr="003B77A9" w:rsidRDefault="005566E2" w:rsidP="00CB2C94">
                  <w:pPr>
                    <w:pStyle w:val="Default"/>
                    <w:jc w:val="center"/>
                    <w:rPr>
                      <w:rFonts w:asciiTheme="majorHAnsi" w:eastAsia="Calibri Light" w:hAnsiTheme="majorHAnsi" w:cstheme="majorHAnsi"/>
                      <w:b/>
                      <w:color w:val="auto"/>
                      <w:sz w:val="22"/>
                      <w:szCs w:val="22"/>
                      <w:lang w:val="es-ES" w:eastAsia="es-ES"/>
                    </w:rPr>
                  </w:pPr>
                  <w:r w:rsidRPr="003B77A9">
                    <w:rPr>
                      <w:rFonts w:asciiTheme="majorHAnsi" w:eastAsia="Calibri Light" w:hAnsiTheme="majorHAnsi" w:cstheme="majorHAnsi"/>
                      <w:b/>
                      <w:color w:val="auto"/>
                      <w:sz w:val="22"/>
                      <w:szCs w:val="22"/>
                      <w:lang w:val="es-ES" w:eastAsia="es-ES"/>
                    </w:rPr>
                    <w:t>CANTIDAD</w:t>
                  </w:r>
                </w:p>
              </w:tc>
              <w:tc>
                <w:tcPr>
                  <w:tcW w:w="2134" w:type="dxa"/>
                  <w:shd w:val="clear" w:color="auto" w:fill="BFBFBF" w:themeFill="background1" w:themeFillShade="BF"/>
                  <w:vAlign w:val="center"/>
                </w:tcPr>
                <w:p w14:paraId="39F5EB89" w14:textId="646893AA" w:rsidR="005566E2" w:rsidRPr="003B77A9" w:rsidRDefault="00D5283B" w:rsidP="00CB2C94">
                  <w:pPr>
                    <w:pStyle w:val="Default"/>
                    <w:jc w:val="center"/>
                    <w:rPr>
                      <w:rFonts w:asciiTheme="majorHAnsi" w:eastAsia="Calibri Light" w:hAnsiTheme="majorHAnsi" w:cstheme="majorHAnsi"/>
                      <w:b/>
                      <w:color w:val="auto"/>
                      <w:sz w:val="22"/>
                      <w:szCs w:val="22"/>
                      <w:lang w:val="es-ES" w:eastAsia="es-ES"/>
                    </w:rPr>
                  </w:pPr>
                  <w:r w:rsidRPr="003B77A9">
                    <w:rPr>
                      <w:rFonts w:asciiTheme="majorHAnsi" w:eastAsia="Calibri Light" w:hAnsiTheme="majorHAnsi" w:cstheme="majorHAnsi"/>
                      <w:b/>
                      <w:color w:val="auto"/>
                      <w:sz w:val="22"/>
                      <w:szCs w:val="22"/>
                      <w:lang w:val="es-ES" w:eastAsia="es-ES"/>
                    </w:rPr>
                    <w:t>VALOR UNITARIO</w:t>
                  </w:r>
                  <w:r w:rsidR="005566E2" w:rsidRPr="003B77A9">
                    <w:rPr>
                      <w:rFonts w:asciiTheme="majorHAnsi" w:eastAsia="Calibri Light" w:hAnsiTheme="majorHAnsi" w:cstheme="majorHAnsi"/>
                      <w:b/>
                      <w:color w:val="auto"/>
                      <w:sz w:val="22"/>
                      <w:szCs w:val="22"/>
                      <w:lang w:val="es-ES" w:eastAsia="es-ES"/>
                    </w:rPr>
                    <w:t xml:space="preserve"> DE REFERENCIA ANTES DE IVA</w:t>
                  </w:r>
                </w:p>
              </w:tc>
              <w:tc>
                <w:tcPr>
                  <w:tcW w:w="2707" w:type="dxa"/>
                  <w:shd w:val="clear" w:color="auto" w:fill="BFBFBF" w:themeFill="background1" w:themeFillShade="BF"/>
                  <w:vAlign w:val="center"/>
                </w:tcPr>
                <w:p w14:paraId="5445570B" w14:textId="474B0D04" w:rsidR="005566E2" w:rsidRPr="003B77A9" w:rsidRDefault="00B7291E" w:rsidP="00CE1657">
                  <w:pPr>
                    <w:pStyle w:val="Default"/>
                    <w:jc w:val="center"/>
                    <w:rPr>
                      <w:rFonts w:asciiTheme="majorHAnsi" w:eastAsia="Calibri Light" w:hAnsiTheme="majorHAnsi" w:cstheme="majorHAnsi"/>
                      <w:b/>
                      <w:color w:val="auto"/>
                      <w:sz w:val="22"/>
                      <w:szCs w:val="22"/>
                      <w:lang w:val="es-ES" w:eastAsia="es-ES"/>
                    </w:rPr>
                  </w:pPr>
                  <w:r w:rsidRPr="003B77A9">
                    <w:rPr>
                      <w:rFonts w:asciiTheme="majorHAnsi" w:eastAsia="Calibri Light" w:hAnsiTheme="majorHAnsi" w:cstheme="majorHAnsi"/>
                      <w:b/>
                      <w:color w:val="auto"/>
                      <w:sz w:val="22"/>
                      <w:szCs w:val="22"/>
                      <w:lang w:val="es-ES" w:eastAsia="es-ES"/>
                    </w:rPr>
                    <w:t xml:space="preserve">VALOR </w:t>
                  </w:r>
                  <w:r>
                    <w:rPr>
                      <w:rFonts w:asciiTheme="majorHAnsi" w:eastAsia="Calibri Light" w:hAnsiTheme="majorHAnsi" w:cstheme="majorHAnsi"/>
                      <w:b/>
                      <w:color w:val="auto"/>
                      <w:sz w:val="22"/>
                      <w:szCs w:val="22"/>
                      <w:lang w:val="es-ES" w:eastAsia="es-ES"/>
                    </w:rPr>
                    <w:t>TOTAL</w:t>
                  </w:r>
                  <w:r w:rsidRPr="003B77A9">
                    <w:rPr>
                      <w:rFonts w:asciiTheme="majorHAnsi" w:eastAsia="Calibri Light" w:hAnsiTheme="majorHAnsi" w:cstheme="majorHAnsi"/>
                      <w:b/>
                      <w:color w:val="auto"/>
                      <w:sz w:val="22"/>
                      <w:szCs w:val="22"/>
                      <w:lang w:val="es-ES" w:eastAsia="es-ES"/>
                    </w:rPr>
                    <w:t xml:space="preserve"> DE ANTES DE IVA</w:t>
                  </w:r>
                </w:p>
              </w:tc>
            </w:tr>
            <w:tr w:rsidR="00C2073F" w:rsidRPr="008B4E12" w14:paraId="1862A729" w14:textId="46928986" w:rsidTr="0058279E">
              <w:trPr>
                <w:trHeight w:val="300"/>
                <w:jc w:val="center"/>
              </w:trPr>
              <w:tc>
                <w:tcPr>
                  <w:tcW w:w="1428" w:type="dxa"/>
                  <w:vAlign w:val="center"/>
                </w:tcPr>
                <w:p w14:paraId="4F13FFCB" w14:textId="3B4051EC" w:rsidR="00C2073F" w:rsidRPr="003B77A9" w:rsidRDefault="00C2073F" w:rsidP="00C2073F">
                  <w:pPr>
                    <w:pStyle w:val="Default"/>
                    <w:jc w:val="both"/>
                    <w:rPr>
                      <w:rFonts w:asciiTheme="majorHAnsi" w:eastAsia="Times New Roman" w:hAnsiTheme="majorHAnsi" w:cstheme="majorHAnsi"/>
                      <w:color w:val="auto"/>
                      <w:sz w:val="20"/>
                      <w:szCs w:val="20"/>
                      <w:lang w:eastAsia="es-ES_tradnl"/>
                    </w:rPr>
                  </w:pPr>
                  <w:r w:rsidRPr="003B77A9">
                    <w:rPr>
                      <w:rFonts w:asciiTheme="majorHAnsi" w:eastAsia="Times New Roman" w:hAnsiTheme="majorHAnsi" w:cstheme="majorHAnsi"/>
                      <w:color w:val="auto"/>
                      <w:sz w:val="20"/>
                      <w:szCs w:val="20"/>
                      <w:lang w:eastAsia="es-ES_tradnl"/>
                    </w:rPr>
                    <w:t>Sistema de Potencia Ininterrumpida</w:t>
                  </w:r>
                </w:p>
              </w:tc>
              <w:tc>
                <w:tcPr>
                  <w:tcW w:w="1414" w:type="dxa"/>
                  <w:shd w:val="clear" w:color="auto" w:fill="auto"/>
                  <w:vAlign w:val="center"/>
                </w:tcPr>
                <w:p w14:paraId="4D48EEBB" w14:textId="6052F395" w:rsidR="00C2073F" w:rsidRPr="003B77A9" w:rsidRDefault="00C2073F" w:rsidP="00C2073F">
                  <w:pPr>
                    <w:pStyle w:val="Default"/>
                    <w:jc w:val="both"/>
                    <w:rPr>
                      <w:rFonts w:asciiTheme="majorHAnsi" w:eastAsia="Times New Roman" w:hAnsiTheme="majorHAnsi" w:cstheme="majorHAnsi"/>
                      <w:color w:val="auto"/>
                      <w:sz w:val="20"/>
                      <w:szCs w:val="20"/>
                      <w:lang w:eastAsia="es-ES_tradnl"/>
                    </w:rPr>
                  </w:pPr>
                  <w:r w:rsidRPr="003B77A9">
                    <w:rPr>
                      <w:rFonts w:asciiTheme="majorHAnsi" w:eastAsia="Times New Roman" w:hAnsiTheme="majorHAnsi" w:cstheme="majorHAnsi"/>
                      <w:color w:val="auto"/>
                      <w:sz w:val="20"/>
                      <w:szCs w:val="20"/>
                      <w:lang w:eastAsia="es-ES_tradnl"/>
                    </w:rPr>
                    <w:t>Suministro e instalación de UPS trifásica de alta confiabilidad y desempeño, de arquitectura modular y demás características técnicas detallad</w:t>
                  </w:r>
                  <w:r w:rsidRPr="00CF26DF">
                    <w:rPr>
                      <w:rFonts w:asciiTheme="majorHAnsi" w:eastAsia="Times New Roman" w:hAnsiTheme="majorHAnsi" w:cstheme="majorHAnsi"/>
                      <w:color w:val="auto"/>
                      <w:sz w:val="20"/>
                      <w:szCs w:val="20"/>
                      <w:lang w:eastAsia="es-ES_tradnl"/>
                    </w:rPr>
                    <w:t>as en la ficha técnica de producto.</w:t>
                  </w:r>
                </w:p>
              </w:tc>
              <w:tc>
                <w:tcPr>
                  <w:tcW w:w="955" w:type="dxa"/>
                  <w:vAlign w:val="center"/>
                </w:tcPr>
                <w:p w14:paraId="1B27C4BE" w14:textId="0FFC1F06" w:rsidR="00C2073F" w:rsidRPr="003B77A9" w:rsidRDefault="00C2073F" w:rsidP="00C2073F">
                  <w:pPr>
                    <w:jc w:val="center"/>
                    <w:rPr>
                      <w:rFonts w:asciiTheme="majorHAnsi" w:hAnsiTheme="majorHAnsi" w:cstheme="majorHAnsi"/>
                      <w:sz w:val="20"/>
                      <w:szCs w:val="20"/>
                    </w:rPr>
                  </w:pPr>
                  <w:r>
                    <w:rPr>
                      <w:rFonts w:asciiTheme="majorHAnsi" w:hAnsiTheme="majorHAnsi" w:cstheme="majorHAnsi"/>
                      <w:sz w:val="20"/>
                      <w:szCs w:val="20"/>
                    </w:rPr>
                    <w:t>Unidad</w:t>
                  </w:r>
                </w:p>
              </w:tc>
              <w:tc>
                <w:tcPr>
                  <w:tcW w:w="1151" w:type="dxa"/>
                  <w:vAlign w:val="center"/>
                </w:tcPr>
                <w:p w14:paraId="01FB4990" w14:textId="5EDDF558" w:rsidR="00C2073F" w:rsidRPr="003B77A9" w:rsidRDefault="00806282" w:rsidP="00C2073F">
                  <w:pPr>
                    <w:jc w:val="center"/>
                    <w:rPr>
                      <w:rFonts w:asciiTheme="majorHAnsi" w:hAnsiTheme="majorHAnsi" w:cstheme="majorBidi"/>
                      <w:sz w:val="20"/>
                      <w:szCs w:val="20"/>
                    </w:rPr>
                  </w:pPr>
                  <w:r>
                    <w:rPr>
                      <w:rFonts w:asciiTheme="majorHAnsi" w:hAnsiTheme="majorHAnsi" w:cstheme="majorBidi"/>
                      <w:sz w:val="20"/>
                      <w:szCs w:val="20"/>
                    </w:rPr>
                    <w:t>5</w:t>
                  </w:r>
                </w:p>
              </w:tc>
              <w:tc>
                <w:tcPr>
                  <w:tcW w:w="2134" w:type="dxa"/>
                  <w:shd w:val="clear" w:color="auto" w:fill="auto"/>
                  <w:vAlign w:val="center"/>
                </w:tcPr>
                <w:p w14:paraId="2041D3AF" w14:textId="3F76C42F" w:rsidR="00C2073F" w:rsidRPr="002771D4" w:rsidRDefault="00C2073F" w:rsidP="00B378DF">
                  <w:pPr>
                    <w:jc w:val="center"/>
                    <w:rPr>
                      <w:rFonts w:ascii="Calibri" w:hAnsi="Calibri" w:cs="Calibri"/>
                      <w:color w:val="000000"/>
                      <w:sz w:val="21"/>
                      <w:szCs w:val="21"/>
                    </w:rPr>
                  </w:pPr>
                  <w:r w:rsidRPr="002771D4">
                    <w:rPr>
                      <w:rFonts w:ascii="Calibri" w:hAnsi="Calibri" w:cs="Calibri"/>
                      <w:color w:val="000000"/>
                      <w:sz w:val="21"/>
                      <w:szCs w:val="21"/>
                    </w:rPr>
                    <w:t>$</w:t>
                  </w:r>
                  <w:r w:rsidR="00806282">
                    <w:t xml:space="preserve"> </w:t>
                  </w:r>
                  <w:r w:rsidR="00806282" w:rsidRPr="00806282">
                    <w:rPr>
                      <w:rFonts w:ascii="Calibri" w:hAnsi="Calibri" w:cs="Calibri"/>
                      <w:color w:val="000000"/>
                      <w:sz w:val="21"/>
                      <w:szCs w:val="21"/>
                    </w:rPr>
                    <w:t>162.165.156</w:t>
                  </w:r>
                  <w:r w:rsidR="0058279E">
                    <w:rPr>
                      <w:rFonts w:ascii="Calibri" w:hAnsi="Calibri" w:cs="Calibri"/>
                      <w:color w:val="000000"/>
                      <w:sz w:val="21"/>
                      <w:szCs w:val="21"/>
                    </w:rPr>
                    <w:t>,3</w:t>
                  </w:r>
                  <w:r w:rsidR="001E352A">
                    <w:rPr>
                      <w:rFonts w:ascii="Calibri" w:hAnsi="Calibri" w:cs="Calibri"/>
                      <w:color w:val="000000"/>
                      <w:sz w:val="21"/>
                      <w:szCs w:val="21"/>
                    </w:rPr>
                    <w:t>0</w:t>
                  </w:r>
                </w:p>
              </w:tc>
              <w:tc>
                <w:tcPr>
                  <w:tcW w:w="2707" w:type="dxa"/>
                  <w:vAlign w:val="center"/>
                </w:tcPr>
                <w:p w14:paraId="7EB2C0A1" w14:textId="24387A8D" w:rsidR="00C2073F" w:rsidRPr="003B77A9" w:rsidRDefault="00C2073F" w:rsidP="00C2073F">
                  <w:pPr>
                    <w:jc w:val="center"/>
                    <w:rPr>
                      <w:rFonts w:asciiTheme="majorHAnsi" w:hAnsiTheme="majorHAnsi" w:cstheme="majorBidi"/>
                      <w:sz w:val="20"/>
                      <w:szCs w:val="20"/>
                    </w:rPr>
                  </w:pPr>
                  <w:r>
                    <w:rPr>
                      <w:rFonts w:ascii="Calibri" w:hAnsi="Calibri" w:cs="Calibri"/>
                      <w:color w:val="000000"/>
                      <w:sz w:val="22"/>
                      <w:szCs w:val="22"/>
                    </w:rPr>
                    <w:t xml:space="preserve">$ </w:t>
                  </w:r>
                  <w:r w:rsidR="00D2495B" w:rsidRPr="00D2495B">
                    <w:rPr>
                      <w:rFonts w:ascii="Calibri" w:hAnsi="Calibri" w:cs="Calibri"/>
                      <w:color w:val="000000"/>
                      <w:sz w:val="22"/>
                      <w:szCs w:val="22"/>
                    </w:rPr>
                    <w:t>810.825.781,5</w:t>
                  </w:r>
                  <w:r w:rsidR="001E352A">
                    <w:rPr>
                      <w:rFonts w:ascii="Calibri" w:hAnsi="Calibri" w:cs="Calibri"/>
                      <w:color w:val="000000"/>
                      <w:sz w:val="22"/>
                      <w:szCs w:val="22"/>
                    </w:rPr>
                    <w:t>0</w:t>
                  </w:r>
                  <w:r w:rsidR="00D2495B" w:rsidRPr="00D2495B" w:rsidDel="00D72F24">
                    <w:rPr>
                      <w:rFonts w:ascii="Calibri" w:hAnsi="Calibri" w:cs="Calibri"/>
                      <w:color w:val="000000"/>
                      <w:sz w:val="22"/>
                      <w:szCs w:val="22"/>
                    </w:rPr>
                    <w:t xml:space="preserve"> </w:t>
                  </w:r>
                </w:p>
              </w:tc>
            </w:tr>
            <w:tr w:rsidR="00A92EF4" w:rsidRPr="008B4E12" w14:paraId="24BAC261" w14:textId="0B9C6AC5" w:rsidTr="0058279E">
              <w:trPr>
                <w:trHeight w:val="300"/>
                <w:jc w:val="center"/>
              </w:trPr>
              <w:tc>
                <w:tcPr>
                  <w:tcW w:w="7082" w:type="dxa"/>
                  <w:gridSpan w:val="5"/>
                  <w:vAlign w:val="center"/>
                </w:tcPr>
                <w:p w14:paraId="3746731C" w14:textId="2310B4D1" w:rsidR="00A92EF4" w:rsidRPr="003B77A9" w:rsidRDefault="00A92EF4" w:rsidP="0023655B">
                  <w:pPr>
                    <w:rPr>
                      <w:rFonts w:asciiTheme="majorHAnsi" w:hAnsiTheme="majorHAnsi" w:cstheme="majorHAnsi"/>
                      <w:sz w:val="20"/>
                      <w:szCs w:val="20"/>
                    </w:rPr>
                  </w:pPr>
                  <w:r>
                    <w:rPr>
                      <w:rFonts w:asciiTheme="majorHAnsi" w:hAnsiTheme="majorHAnsi" w:cstheme="majorHAnsi"/>
                      <w:sz w:val="20"/>
                      <w:szCs w:val="20"/>
                    </w:rPr>
                    <w:t>VALOR TOTAL ANTES DE IVA</w:t>
                  </w:r>
                </w:p>
              </w:tc>
              <w:tc>
                <w:tcPr>
                  <w:tcW w:w="2707" w:type="dxa"/>
                  <w:vAlign w:val="center"/>
                </w:tcPr>
                <w:p w14:paraId="0AB8B9D9" w14:textId="2963D860" w:rsidR="00A92EF4" w:rsidRPr="0023655B" w:rsidRDefault="00B378DF" w:rsidP="00CE1657">
                  <w:pPr>
                    <w:jc w:val="center"/>
                    <w:rPr>
                      <w:rFonts w:asciiTheme="majorHAnsi" w:hAnsiTheme="majorHAnsi" w:cstheme="majorHAnsi"/>
                      <w:sz w:val="20"/>
                      <w:szCs w:val="20"/>
                    </w:rPr>
                  </w:pPr>
                  <w:r>
                    <w:rPr>
                      <w:rFonts w:ascii="Calibri" w:hAnsi="Calibri" w:cs="Calibri"/>
                      <w:color w:val="000000"/>
                      <w:sz w:val="22"/>
                      <w:szCs w:val="22"/>
                    </w:rPr>
                    <w:t xml:space="preserve">$ </w:t>
                  </w:r>
                  <w:r w:rsidR="00D2495B" w:rsidRPr="00D2495B">
                    <w:rPr>
                      <w:rFonts w:ascii="Calibri" w:hAnsi="Calibri" w:cs="Calibri"/>
                      <w:color w:val="000000"/>
                      <w:sz w:val="22"/>
                      <w:szCs w:val="22"/>
                    </w:rPr>
                    <w:t>810.825.781,5</w:t>
                  </w:r>
                  <w:r w:rsidR="001E352A">
                    <w:rPr>
                      <w:rFonts w:ascii="Calibri" w:hAnsi="Calibri" w:cs="Calibri"/>
                      <w:color w:val="000000"/>
                      <w:sz w:val="22"/>
                      <w:szCs w:val="22"/>
                    </w:rPr>
                    <w:t>0</w:t>
                  </w:r>
                </w:p>
              </w:tc>
            </w:tr>
          </w:tbl>
          <w:p w14:paraId="7391259A" w14:textId="77777777" w:rsidR="00415919" w:rsidRDefault="00415919" w:rsidP="00415919">
            <w:pPr>
              <w:pStyle w:val="Default"/>
              <w:jc w:val="both"/>
              <w:rPr>
                <w:rFonts w:ascii="Calibri Light" w:eastAsia="Calibri Light" w:hAnsi="Calibri Light" w:cs="Calibri Light"/>
                <w:color w:val="auto"/>
                <w:sz w:val="22"/>
                <w:szCs w:val="22"/>
                <w:lang w:val="es-ES" w:eastAsia="es-ES"/>
              </w:rPr>
            </w:pPr>
          </w:p>
          <w:p w14:paraId="40A29D00" w14:textId="20137065" w:rsidR="005417AE" w:rsidRPr="00E44DEC" w:rsidRDefault="005417AE" w:rsidP="005417AE">
            <w:pPr>
              <w:jc w:val="both"/>
              <w:rPr>
                <w:rFonts w:ascii="Calibri" w:hAnsi="Calibri" w:cs="Calibri"/>
                <w:sz w:val="22"/>
                <w:szCs w:val="22"/>
              </w:rPr>
            </w:pPr>
            <w:r w:rsidRPr="00E44DEC">
              <w:rPr>
                <w:rFonts w:ascii="Calibri" w:hAnsi="Calibri" w:cs="Calibri"/>
                <w:sz w:val="22"/>
                <w:szCs w:val="22"/>
              </w:rPr>
              <w:t xml:space="preserve">Las características técnicas </w:t>
            </w:r>
            <w:r>
              <w:rPr>
                <w:rFonts w:ascii="Calibri" w:hAnsi="Calibri" w:cs="Calibri"/>
                <w:sz w:val="22"/>
                <w:szCs w:val="22"/>
              </w:rPr>
              <w:t xml:space="preserve">propias de los bienes objeto de adquisición </w:t>
            </w:r>
            <w:r w:rsidRPr="00E44DEC">
              <w:rPr>
                <w:rFonts w:ascii="Calibri" w:hAnsi="Calibri" w:cs="Calibri"/>
                <w:sz w:val="22"/>
                <w:szCs w:val="22"/>
              </w:rPr>
              <w:t xml:space="preserve">se encuentran detalladas en </w:t>
            </w:r>
            <w:r w:rsidR="00594CBE">
              <w:rPr>
                <w:rFonts w:ascii="Calibri" w:hAnsi="Calibri" w:cs="Calibri"/>
                <w:sz w:val="22"/>
                <w:szCs w:val="22"/>
              </w:rPr>
              <w:t xml:space="preserve">la ficha técnica de producto, </w:t>
            </w:r>
            <w:r w:rsidRPr="00E44DEC">
              <w:rPr>
                <w:rFonts w:ascii="Calibri" w:hAnsi="Calibri" w:cs="Calibri"/>
                <w:sz w:val="22"/>
                <w:szCs w:val="22"/>
              </w:rPr>
              <w:t xml:space="preserve">que hace parte integral a este documento y </w:t>
            </w:r>
            <w:r>
              <w:rPr>
                <w:rFonts w:ascii="Calibri" w:hAnsi="Calibri" w:cs="Calibri"/>
                <w:sz w:val="22"/>
                <w:szCs w:val="22"/>
              </w:rPr>
              <w:t xml:space="preserve">de </w:t>
            </w:r>
            <w:r w:rsidRPr="00E44DEC">
              <w:rPr>
                <w:rFonts w:ascii="Calibri" w:hAnsi="Calibri" w:cs="Calibri"/>
                <w:sz w:val="22"/>
                <w:szCs w:val="22"/>
              </w:rPr>
              <w:t xml:space="preserve">las obligaciones descritas </w:t>
            </w:r>
            <w:r>
              <w:rPr>
                <w:rFonts w:ascii="Calibri" w:hAnsi="Calibri" w:cs="Calibri"/>
                <w:sz w:val="22"/>
                <w:szCs w:val="22"/>
              </w:rPr>
              <w:t xml:space="preserve">para la debida ejecución de la negociación. </w:t>
            </w:r>
          </w:p>
          <w:p w14:paraId="3B988D17" w14:textId="77777777" w:rsidR="002F1353" w:rsidRPr="00E44DEC" w:rsidRDefault="002F1353" w:rsidP="002F1353">
            <w:pPr>
              <w:jc w:val="both"/>
              <w:rPr>
                <w:rFonts w:ascii="Calibri" w:hAnsi="Calibri" w:cs="Calibri"/>
                <w:sz w:val="22"/>
                <w:szCs w:val="22"/>
              </w:rPr>
            </w:pPr>
          </w:p>
          <w:p w14:paraId="66697994" w14:textId="579482B5" w:rsidR="002F1353" w:rsidRDefault="002F1353" w:rsidP="25366849">
            <w:pPr>
              <w:pStyle w:val="Default"/>
              <w:jc w:val="both"/>
              <w:rPr>
                <w:rFonts w:ascii="Calibri" w:eastAsia="Times New Roman" w:hAnsi="Calibri" w:cs="Calibri"/>
                <w:color w:val="auto"/>
                <w:sz w:val="22"/>
                <w:szCs w:val="22"/>
                <w:lang w:val="es-ES" w:eastAsia="es-ES"/>
              </w:rPr>
            </w:pPr>
            <w:r w:rsidRPr="25366849">
              <w:rPr>
                <w:rFonts w:ascii="Calibri" w:eastAsia="Times New Roman" w:hAnsi="Calibri" w:cs="Calibri"/>
                <w:color w:val="auto"/>
                <w:sz w:val="22"/>
                <w:szCs w:val="22"/>
                <w:lang w:val="es-ES" w:eastAsia="es-ES"/>
              </w:rPr>
              <w:t xml:space="preserve">Una vez cerrada la negociación, el comisionista vendedor y su comitente vendedor informarán a la comisionista compradora y a la Dirección de </w:t>
            </w:r>
            <w:r w:rsidR="002D7472" w:rsidRPr="25366849">
              <w:rPr>
                <w:rFonts w:ascii="Calibri" w:eastAsia="Times New Roman" w:hAnsi="Calibri" w:cs="Calibri"/>
                <w:color w:val="auto"/>
                <w:sz w:val="22"/>
                <w:szCs w:val="22"/>
                <w:lang w:val="es-ES" w:eastAsia="es-ES"/>
              </w:rPr>
              <w:t>In</w:t>
            </w:r>
            <w:r w:rsidR="002D7472">
              <w:rPr>
                <w:rFonts w:ascii="Calibri" w:eastAsia="Times New Roman" w:hAnsi="Calibri" w:cs="Calibri"/>
                <w:color w:val="auto"/>
                <w:sz w:val="22"/>
                <w:szCs w:val="22"/>
                <w:lang w:val="es-ES" w:eastAsia="es-ES"/>
              </w:rPr>
              <w:t>teligencia de Negocios</w:t>
            </w:r>
            <w:r w:rsidRPr="25366849">
              <w:rPr>
                <w:rFonts w:ascii="Calibri" w:eastAsia="Times New Roman" w:hAnsi="Calibri" w:cs="Calibri"/>
                <w:color w:val="auto"/>
                <w:sz w:val="22"/>
                <w:szCs w:val="22"/>
                <w:lang w:val="es-ES" w:eastAsia="es-ES"/>
              </w:rPr>
              <w:t>, los precios unitarios</w:t>
            </w:r>
            <w:r w:rsidR="00687677" w:rsidRPr="25366849">
              <w:rPr>
                <w:rFonts w:ascii="Calibri" w:eastAsia="Times New Roman" w:hAnsi="Calibri" w:cs="Calibri"/>
                <w:color w:val="auto"/>
                <w:sz w:val="22"/>
                <w:szCs w:val="22"/>
                <w:lang w:val="es-ES" w:eastAsia="es-ES"/>
              </w:rPr>
              <w:t xml:space="preserve"> de </w:t>
            </w:r>
            <w:r w:rsidR="00725333" w:rsidRPr="25366849">
              <w:rPr>
                <w:rFonts w:ascii="Calibri" w:eastAsia="Times New Roman" w:hAnsi="Calibri" w:cs="Calibri"/>
                <w:color w:val="auto"/>
                <w:sz w:val="22"/>
                <w:szCs w:val="22"/>
                <w:lang w:val="es-ES" w:eastAsia="es-ES"/>
              </w:rPr>
              <w:t xml:space="preserve">cada uno de los bienes objeto de adquisición </w:t>
            </w:r>
            <w:r w:rsidR="00687677" w:rsidRPr="25366849">
              <w:rPr>
                <w:rFonts w:ascii="Calibri" w:eastAsia="Times New Roman" w:hAnsi="Calibri" w:cs="Calibri"/>
                <w:color w:val="auto"/>
                <w:sz w:val="22"/>
                <w:szCs w:val="22"/>
                <w:lang w:val="es-ES" w:eastAsia="es-ES"/>
              </w:rPr>
              <w:t xml:space="preserve">que </w:t>
            </w:r>
            <w:r w:rsidR="00340E6A" w:rsidRPr="25366849">
              <w:rPr>
                <w:rFonts w:ascii="Calibri" w:eastAsia="Times New Roman" w:hAnsi="Calibri" w:cs="Calibri"/>
                <w:color w:val="auto"/>
                <w:sz w:val="22"/>
                <w:szCs w:val="22"/>
                <w:lang w:val="es-ES" w:eastAsia="es-ES"/>
              </w:rPr>
              <w:t>resultarán</w:t>
            </w:r>
            <w:r w:rsidR="00687677" w:rsidRPr="25366849">
              <w:rPr>
                <w:rFonts w:ascii="Calibri" w:eastAsia="Times New Roman" w:hAnsi="Calibri" w:cs="Calibri"/>
                <w:color w:val="auto"/>
                <w:sz w:val="22"/>
                <w:szCs w:val="22"/>
                <w:lang w:val="es-ES" w:eastAsia="es-ES"/>
              </w:rPr>
              <w:t xml:space="preserve"> aplicables en la ejecución de la negociación y como resultado de la rueda de negociación, </w:t>
            </w:r>
            <w:r w:rsidRPr="25366849">
              <w:rPr>
                <w:rFonts w:ascii="Calibri" w:eastAsia="Times New Roman" w:hAnsi="Calibri" w:cs="Calibri"/>
                <w:color w:val="auto"/>
                <w:sz w:val="22"/>
                <w:szCs w:val="22"/>
                <w:lang w:val="es-ES" w:eastAsia="es-ES"/>
              </w:rPr>
              <w:t xml:space="preserve">incluyendo el IVA correspondiente. </w:t>
            </w:r>
          </w:p>
          <w:p w14:paraId="776A14E1" w14:textId="77777777" w:rsidR="002F1353" w:rsidRPr="00E44DEC" w:rsidRDefault="002F1353" w:rsidP="002F1353">
            <w:pPr>
              <w:pStyle w:val="Default"/>
              <w:jc w:val="both"/>
              <w:rPr>
                <w:rFonts w:ascii="Calibri" w:eastAsia="Times New Roman" w:hAnsi="Calibri" w:cs="Calibri"/>
                <w:color w:val="auto"/>
                <w:sz w:val="22"/>
                <w:szCs w:val="22"/>
                <w:lang w:val="es-ES_tradnl" w:eastAsia="es-ES_tradnl"/>
              </w:rPr>
            </w:pPr>
          </w:p>
          <w:p w14:paraId="3BAFEE14" w14:textId="18AD6A79" w:rsidR="002F1353" w:rsidRPr="00E44DEC" w:rsidRDefault="002F1353" w:rsidP="002F1353">
            <w:pPr>
              <w:pStyle w:val="Default"/>
              <w:jc w:val="both"/>
              <w:rPr>
                <w:rFonts w:ascii="Calibri" w:eastAsia="Times New Roman" w:hAnsi="Calibri" w:cs="Calibri"/>
                <w:color w:val="auto"/>
                <w:sz w:val="22"/>
                <w:szCs w:val="22"/>
                <w:lang w:val="es-ES_tradnl" w:eastAsia="es-ES_tradnl"/>
              </w:rPr>
            </w:pPr>
            <w:r w:rsidRPr="00E44DEC">
              <w:rPr>
                <w:rFonts w:ascii="Calibri" w:eastAsia="Times New Roman" w:hAnsi="Calibri" w:cs="Calibri"/>
                <w:color w:val="auto"/>
                <w:sz w:val="22"/>
                <w:szCs w:val="22"/>
                <w:lang w:val="es-ES_tradnl" w:eastAsia="es-ES_tradnl"/>
              </w:rPr>
              <w:lastRenderedPageBreak/>
              <w:t xml:space="preserve">El comitente comprador podrá </w:t>
            </w:r>
            <w:r w:rsidR="00682E6E">
              <w:rPr>
                <w:rFonts w:ascii="Calibri" w:eastAsia="Times New Roman" w:hAnsi="Calibri" w:cs="Calibri"/>
                <w:color w:val="auto"/>
                <w:sz w:val="22"/>
                <w:szCs w:val="22"/>
                <w:lang w:val="es-ES_tradnl" w:eastAsia="es-ES_tradnl"/>
              </w:rPr>
              <w:t>requerir</w:t>
            </w:r>
            <w:r w:rsidR="00682E6E" w:rsidRPr="00E44DEC">
              <w:rPr>
                <w:rFonts w:ascii="Calibri" w:eastAsia="Times New Roman" w:hAnsi="Calibri" w:cs="Calibri"/>
                <w:color w:val="auto"/>
                <w:sz w:val="22"/>
                <w:szCs w:val="22"/>
                <w:lang w:val="es-ES_tradnl" w:eastAsia="es-ES_tradnl"/>
              </w:rPr>
              <w:t xml:space="preserve"> </w:t>
            </w:r>
            <w:r>
              <w:rPr>
                <w:rFonts w:ascii="Calibri" w:eastAsia="Times New Roman" w:hAnsi="Calibri" w:cs="Calibri"/>
                <w:color w:val="auto"/>
                <w:sz w:val="22"/>
                <w:szCs w:val="22"/>
                <w:lang w:val="es-ES_tradnl" w:eastAsia="es-ES_tradnl"/>
              </w:rPr>
              <w:t xml:space="preserve">en la ejecución de la negociación </w:t>
            </w:r>
            <w:r w:rsidRPr="00E44DEC">
              <w:rPr>
                <w:rFonts w:ascii="Calibri" w:eastAsia="Times New Roman" w:hAnsi="Calibri" w:cs="Calibri"/>
                <w:color w:val="auto"/>
                <w:sz w:val="22"/>
                <w:szCs w:val="22"/>
                <w:lang w:val="es-ES_tradnl" w:eastAsia="es-ES_tradnl"/>
              </w:rPr>
              <w:t xml:space="preserve">la </w:t>
            </w:r>
            <w:r w:rsidR="00725333">
              <w:rPr>
                <w:rFonts w:ascii="Calibri" w:eastAsia="Times New Roman" w:hAnsi="Calibri" w:cs="Calibri"/>
                <w:color w:val="auto"/>
                <w:sz w:val="22"/>
                <w:szCs w:val="22"/>
                <w:lang w:val="es-ES_tradnl" w:eastAsia="es-ES_tradnl"/>
              </w:rPr>
              <w:t xml:space="preserve">solicitud de bienes </w:t>
            </w:r>
            <w:r w:rsidRPr="00E44DEC">
              <w:rPr>
                <w:rFonts w:ascii="Calibri" w:eastAsia="Times New Roman" w:hAnsi="Calibri" w:cs="Calibri"/>
                <w:color w:val="auto"/>
                <w:sz w:val="22"/>
                <w:szCs w:val="22"/>
                <w:lang w:val="es-ES_tradnl" w:eastAsia="es-ES_tradnl"/>
              </w:rPr>
              <w:t>al comitente vendedor por encima o por debajo de</w:t>
            </w:r>
            <w:r w:rsidR="00687677">
              <w:rPr>
                <w:rFonts w:ascii="Calibri" w:eastAsia="Times New Roman" w:hAnsi="Calibri" w:cs="Calibri"/>
                <w:color w:val="auto"/>
                <w:sz w:val="22"/>
                <w:szCs w:val="22"/>
                <w:lang w:val="es-ES_tradnl" w:eastAsia="es-ES_tradnl"/>
              </w:rPr>
              <w:t xml:space="preserve">l tiempo </w:t>
            </w:r>
            <w:r w:rsidRPr="00E44DEC">
              <w:rPr>
                <w:rFonts w:ascii="Calibri" w:eastAsia="Times New Roman" w:hAnsi="Calibri" w:cs="Calibri"/>
                <w:color w:val="auto"/>
                <w:sz w:val="22"/>
                <w:szCs w:val="22"/>
                <w:lang w:val="es-ES_tradnl" w:eastAsia="es-ES_tradnl"/>
              </w:rPr>
              <w:t xml:space="preserve">pactado en la </w:t>
            </w:r>
            <w:r w:rsidR="00687677">
              <w:rPr>
                <w:rFonts w:ascii="Calibri" w:eastAsia="Times New Roman" w:hAnsi="Calibri" w:cs="Calibri"/>
                <w:color w:val="auto"/>
                <w:sz w:val="22"/>
                <w:szCs w:val="22"/>
                <w:lang w:val="es-ES_tradnl" w:eastAsia="es-ES_tradnl"/>
              </w:rPr>
              <w:t xml:space="preserve">presente ficha técnica de negociación, </w:t>
            </w:r>
            <w:r w:rsidRPr="00E44DEC">
              <w:rPr>
                <w:rFonts w:ascii="Calibri" w:eastAsia="Times New Roman" w:hAnsi="Calibri" w:cs="Calibri"/>
                <w:color w:val="auto"/>
                <w:sz w:val="22"/>
                <w:szCs w:val="22"/>
                <w:lang w:val="es-ES_tradnl" w:eastAsia="es-ES_tradnl"/>
              </w:rPr>
              <w:t xml:space="preserve">hasta en un </w:t>
            </w:r>
            <w:r w:rsidR="00687677">
              <w:rPr>
                <w:rFonts w:ascii="Calibri" w:eastAsia="Times New Roman" w:hAnsi="Calibri" w:cs="Calibri"/>
                <w:color w:val="auto"/>
                <w:sz w:val="22"/>
                <w:szCs w:val="22"/>
                <w:lang w:val="es-ES_tradnl" w:eastAsia="es-ES_tradnl"/>
              </w:rPr>
              <w:t xml:space="preserve">cincuenta </w:t>
            </w:r>
            <w:r w:rsidRPr="00E44DEC">
              <w:rPr>
                <w:rFonts w:ascii="Calibri" w:eastAsia="Times New Roman" w:hAnsi="Calibri" w:cs="Calibri"/>
                <w:color w:val="auto"/>
                <w:sz w:val="22"/>
                <w:szCs w:val="22"/>
                <w:lang w:val="es-ES_tradnl" w:eastAsia="es-ES_tradnl"/>
              </w:rPr>
              <w:t>por ciento (</w:t>
            </w:r>
            <w:r w:rsidR="00687677">
              <w:rPr>
                <w:rFonts w:ascii="Calibri" w:eastAsia="Times New Roman" w:hAnsi="Calibri" w:cs="Calibri"/>
                <w:color w:val="auto"/>
                <w:sz w:val="22"/>
                <w:szCs w:val="22"/>
                <w:lang w:val="es-ES_tradnl" w:eastAsia="es-ES_tradnl"/>
              </w:rPr>
              <w:t>5</w:t>
            </w:r>
            <w:r w:rsidRPr="00E44DEC">
              <w:rPr>
                <w:rFonts w:ascii="Calibri" w:eastAsia="Times New Roman" w:hAnsi="Calibri" w:cs="Calibri"/>
                <w:color w:val="auto"/>
                <w:sz w:val="22"/>
                <w:szCs w:val="22"/>
                <w:lang w:val="es-ES_tradnl" w:eastAsia="es-ES_tradnl"/>
              </w:rPr>
              <w:t>0%), previa aceptación del comitente vendedor.</w:t>
            </w:r>
          </w:p>
          <w:p w14:paraId="674D564C" w14:textId="77777777" w:rsidR="002F1353" w:rsidRPr="00E44DEC" w:rsidRDefault="002F1353" w:rsidP="002F1353">
            <w:pPr>
              <w:pStyle w:val="Default"/>
              <w:jc w:val="both"/>
              <w:rPr>
                <w:rFonts w:ascii="Calibri" w:eastAsia="Times New Roman" w:hAnsi="Calibri" w:cs="Calibri"/>
                <w:color w:val="auto"/>
                <w:sz w:val="22"/>
                <w:szCs w:val="22"/>
                <w:lang w:val="es-ES_tradnl" w:eastAsia="es-ES_tradnl"/>
              </w:rPr>
            </w:pPr>
          </w:p>
          <w:p w14:paraId="6BEBA622" w14:textId="5F40FAD7" w:rsidR="00CB2C94" w:rsidRPr="00CB2C94" w:rsidRDefault="00CB2C94" w:rsidP="00CB2C94">
            <w:pPr>
              <w:jc w:val="both"/>
              <w:rPr>
                <w:rFonts w:ascii="Calibri" w:hAnsi="Calibri" w:cs="Calibri"/>
                <w:sz w:val="22"/>
                <w:szCs w:val="22"/>
              </w:rPr>
            </w:pPr>
            <w:r w:rsidRPr="56F0C48C">
              <w:rPr>
                <w:rFonts w:ascii="Calibri" w:hAnsi="Calibri" w:cs="Calibri"/>
                <w:sz w:val="22"/>
                <w:szCs w:val="22"/>
              </w:rPr>
              <w:t>La adición en caso de aumento de las cantidades o la terminación anticipada en caso de disminución en cantidad de bienes, antes señalada de más o de menos, es posible siempre y cuando el comitente comprador la solicite con quince (15) días CALENDARIO de anticipación a la fecha establecida de entrega de los BIENES, en todo caso para efectos de la aplicación de las figuras normativas, se dará aplicación a lo precisado en el Reglamento de Funcionamiento y Operación de la Bolsa</w:t>
            </w:r>
          </w:p>
          <w:p w14:paraId="1CF48411" w14:textId="2C9504F3" w:rsidR="002F1353" w:rsidRPr="00E44DEC" w:rsidRDefault="002F1353" w:rsidP="00340E6A">
            <w:pPr>
              <w:pStyle w:val="Prrafodelista"/>
              <w:ind w:left="0"/>
              <w:jc w:val="both"/>
              <w:rPr>
                <w:rFonts w:ascii="Calibri" w:hAnsi="Calibri" w:cs="Calibri"/>
                <w:b/>
                <w:sz w:val="28"/>
                <w:szCs w:val="22"/>
              </w:rPr>
            </w:pPr>
          </w:p>
        </w:tc>
      </w:tr>
      <w:tr w:rsidR="00306219" w:rsidRPr="00E44DEC" w14:paraId="09D58D10" w14:textId="77777777" w:rsidTr="007C8B7E">
        <w:trPr>
          <w:jc w:val="center"/>
        </w:trPr>
        <w:tc>
          <w:tcPr>
            <w:tcW w:w="10482" w:type="dxa"/>
            <w:shd w:val="clear" w:color="auto" w:fill="000000" w:themeFill="text1"/>
          </w:tcPr>
          <w:p w14:paraId="36D0F862" w14:textId="77777777" w:rsidR="00306219" w:rsidRPr="00E44DEC" w:rsidRDefault="00306219" w:rsidP="00FA4128">
            <w:pPr>
              <w:pStyle w:val="Prrafodelista"/>
              <w:numPr>
                <w:ilvl w:val="0"/>
                <w:numId w:val="1"/>
              </w:numPr>
              <w:ind w:left="418" w:hanging="418"/>
              <w:jc w:val="center"/>
              <w:rPr>
                <w:rFonts w:ascii="Calibri" w:hAnsi="Calibri" w:cs="Calibri"/>
                <w:b/>
                <w:sz w:val="22"/>
                <w:szCs w:val="22"/>
              </w:rPr>
            </w:pPr>
            <w:r w:rsidRPr="00E44DEC">
              <w:rPr>
                <w:rFonts w:ascii="Calibri" w:hAnsi="Calibri" w:cs="Calibri"/>
                <w:b/>
                <w:sz w:val="28"/>
                <w:szCs w:val="22"/>
              </w:rPr>
              <w:lastRenderedPageBreak/>
              <w:t>VALOR MÁXIMO DE LA OPERACIÓN</w:t>
            </w:r>
          </w:p>
        </w:tc>
      </w:tr>
      <w:tr w:rsidR="00475119" w:rsidRPr="00E44DEC" w14:paraId="0F6CBE97" w14:textId="77777777" w:rsidTr="007C8B7E">
        <w:trPr>
          <w:jc w:val="center"/>
        </w:trPr>
        <w:tc>
          <w:tcPr>
            <w:tcW w:w="10482" w:type="dxa"/>
          </w:tcPr>
          <w:p w14:paraId="712B0759" w14:textId="77777777" w:rsidR="00475119" w:rsidRPr="0062641B" w:rsidRDefault="00475119" w:rsidP="00475119">
            <w:pPr>
              <w:tabs>
                <w:tab w:val="center" w:pos="4419"/>
                <w:tab w:val="right" w:pos="8838"/>
              </w:tabs>
              <w:jc w:val="both"/>
              <w:rPr>
                <w:rFonts w:ascii="Arial" w:hAnsi="Arial" w:cs="Arial"/>
                <w:sz w:val="22"/>
                <w:szCs w:val="22"/>
              </w:rPr>
            </w:pPr>
          </w:p>
          <w:p w14:paraId="1AC5CCB5" w14:textId="06C38EBF" w:rsidR="00475119" w:rsidRPr="0062641B" w:rsidRDefault="00475119" w:rsidP="00475119">
            <w:pPr>
              <w:jc w:val="both"/>
              <w:rPr>
                <w:rFonts w:ascii="Arial" w:hAnsi="Arial" w:cs="Arial"/>
                <w:sz w:val="22"/>
                <w:szCs w:val="22"/>
              </w:rPr>
            </w:pPr>
            <w:r w:rsidRPr="18C337C5">
              <w:rPr>
                <w:rFonts w:ascii="Arial" w:hAnsi="Arial" w:cs="Arial"/>
                <w:sz w:val="22"/>
                <w:szCs w:val="22"/>
              </w:rPr>
              <w:t xml:space="preserve">El valor máximo de los bienes a adquirir será de </w:t>
            </w:r>
            <w:r w:rsidR="00AE6C6F" w:rsidRPr="00AE6C6F">
              <w:rPr>
                <w:rFonts w:ascii="Arial" w:hAnsi="Arial" w:cs="Arial"/>
                <w:b/>
                <w:bCs/>
                <w:sz w:val="22"/>
                <w:szCs w:val="22"/>
              </w:rPr>
              <w:t xml:space="preserve">OCHOCIENTOS DIEZ MILLONES OCHOCIENTOS VEINTICINCO MIL SETECIENTOS OCHENTA Y UN </w:t>
            </w:r>
            <w:r w:rsidR="002806E2">
              <w:rPr>
                <w:rFonts w:ascii="Arial" w:hAnsi="Arial" w:cs="Arial"/>
                <w:b/>
                <w:bCs/>
                <w:sz w:val="22"/>
                <w:szCs w:val="22"/>
              </w:rPr>
              <w:t xml:space="preserve">PESOS </w:t>
            </w:r>
            <w:r w:rsidR="00AE6C6F" w:rsidRPr="00AE6C6F">
              <w:rPr>
                <w:rFonts w:ascii="Arial" w:hAnsi="Arial" w:cs="Arial"/>
                <w:b/>
                <w:bCs/>
                <w:sz w:val="22"/>
                <w:szCs w:val="22"/>
              </w:rPr>
              <w:t xml:space="preserve">CON </w:t>
            </w:r>
            <w:r w:rsidR="008626D0">
              <w:rPr>
                <w:rFonts w:ascii="Arial" w:hAnsi="Arial" w:cs="Arial"/>
                <w:b/>
                <w:bCs/>
                <w:sz w:val="22"/>
                <w:szCs w:val="22"/>
              </w:rPr>
              <w:t>CINCUENTA CENTAVOS</w:t>
            </w:r>
            <w:r w:rsidR="00F7532D">
              <w:rPr>
                <w:rFonts w:ascii="Arial" w:hAnsi="Arial" w:cs="Arial"/>
                <w:b/>
                <w:bCs/>
                <w:sz w:val="22"/>
                <w:szCs w:val="22"/>
              </w:rPr>
              <w:t xml:space="preserve"> </w:t>
            </w:r>
            <w:r w:rsidRPr="18C337C5">
              <w:rPr>
                <w:rFonts w:ascii="Arial" w:hAnsi="Arial" w:cs="Arial"/>
                <w:b/>
                <w:bCs/>
                <w:sz w:val="22"/>
                <w:szCs w:val="22"/>
                <w:lang w:eastAsia="ar-SA"/>
              </w:rPr>
              <w:t xml:space="preserve">M/CTE </w:t>
            </w:r>
            <w:r w:rsidR="00CC0EE4" w:rsidRPr="18C337C5">
              <w:rPr>
                <w:rFonts w:ascii="Arial" w:hAnsi="Arial" w:cs="Arial"/>
                <w:b/>
                <w:bCs/>
                <w:sz w:val="22"/>
                <w:szCs w:val="22"/>
                <w:lang w:eastAsia="ar-SA"/>
              </w:rPr>
              <w:t>(</w:t>
            </w:r>
            <w:r w:rsidR="00CC0EE4" w:rsidRPr="18C337C5">
              <w:rPr>
                <w:rFonts w:ascii="Arial" w:hAnsi="Arial" w:cs="Arial"/>
                <w:sz w:val="22"/>
                <w:szCs w:val="22"/>
              </w:rPr>
              <w:t>$</w:t>
            </w:r>
            <w:r w:rsidR="005500A6" w:rsidRPr="005500A6">
              <w:rPr>
                <w:rFonts w:ascii="Arial" w:hAnsi="Arial" w:cs="Arial"/>
                <w:sz w:val="22"/>
                <w:szCs w:val="22"/>
              </w:rPr>
              <w:t>810.825.781,5</w:t>
            </w:r>
            <w:r w:rsidR="00A31B0E">
              <w:rPr>
                <w:rFonts w:ascii="Arial" w:hAnsi="Arial" w:cs="Arial"/>
                <w:sz w:val="22"/>
                <w:szCs w:val="22"/>
              </w:rPr>
              <w:t>0</w:t>
            </w:r>
            <w:r w:rsidR="0023655B">
              <w:rPr>
                <w:rFonts w:ascii="Arial" w:hAnsi="Arial" w:cs="Arial"/>
                <w:sz w:val="22"/>
                <w:szCs w:val="22"/>
              </w:rPr>
              <w:t>)</w:t>
            </w:r>
            <w:r w:rsidRPr="18C337C5">
              <w:rPr>
                <w:rFonts w:ascii="Arial" w:hAnsi="Arial" w:cs="Arial"/>
                <w:sz w:val="22"/>
                <w:szCs w:val="22"/>
              </w:rPr>
              <w:t xml:space="preserve"> valor que NO incluye IVA de los bienes, comisiones, costos de Bolsa ni Servicio de Compensación, Liquidación y Administración de Garantías</w:t>
            </w:r>
            <w:r w:rsidR="00F907BE" w:rsidRPr="18C337C5">
              <w:rPr>
                <w:rFonts w:ascii="Arial" w:hAnsi="Arial" w:cs="Arial"/>
                <w:sz w:val="22"/>
                <w:szCs w:val="22"/>
              </w:rPr>
              <w:t>.</w:t>
            </w:r>
          </w:p>
          <w:p w14:paraId="659291F4" w14:textId="77777777" w:rsidR="00475119" w:rsidRPr="0062641B" w:rsidRDefault="00475119" w:rsidP="00475119">
            <w:pPr>
              <w:jc w:val="both"/>
              <w:rPr>
                <w:rFonts w:ascii="Arial" w:hAnsi="Arial" w:cs="Arial"/>
                <w:sz w:val="22"/>
                <w:szCs w:val="22"/>
              </w:rPr>
            </w:pPr>
          </w:p>
          <w:p w14:paraId="42F63D78" w14:textId="77777777" w:rsidR="00475119" w:rsidRPr="0062641B" w:rsidRDefault="00475119" w:rsidP="00475119">
            <w:pPr>
              <w:jc w:val="both"/>
              <w:rPr>
                <w:rFonts w:ascii="Arial" w:hAnsi="Arial" w:cs="Arial"/>
                <w:sz w:val="22"/>
                <w:szCs w:val="22"/>
                <w:lang w:val="es-ES"/>
              </w:rPr>
            </w:pPr>
            <w:r w:rsidRPr="0062641B">
              <w:rPr>
                <w:rFonts w:ascii="Arial" w:hAnsi="Arial" w:cs="Arial"/>
                <w:sz w:val="22"/>
                <w:szCs w:val="22"/>
                <w:lang w:val="es-ES"/>
              </w:rPr>
              <w:t>En dicho monto se entienden incluidos en su totalidad, los costos directos e indirectos, así como los demás gastos que se originen en virtud de la operación, los cuales estarán a cargo del Comitente Vendedor.</w:t>
            </w:r>
          </w:p>
          <w:p w14:paraId="488773A8" w14:textId="5A42EC2C" w:rsidR="00475119" w:rsidRPr="007D584C" w:rsidRDefault="00475119" w:rsidP="00475119">
            <w:pPr>
              <w:jc w:val="both"/>
              <w:rPr>
                <w:rFonts w:ascii="Calibri" w:hAnsi="Calibri" w:cs="Calibri"/>
                <w:sz w:val="22"/>
                <w:szCs w:val="22"/>
                <w:lang w:val="es-ES"/>
              </w:rPr>
            </w:pPr>
          </w:p>
        </w:tc>
      </w:tr>
      <w:tr w:rsidR="00306219" w:rsidRPr="00E44DEC" w14:paraId="5A847244" w14:textId="77777777" w:rsidTr="007C8B7E">
        <w:trPr>
          <w:jc w:val="center"/>
        </w:trPr>
        <w:tc>
          <w:tcPr>
            <w:tcW w:w="10482" w:type="dxa"/>
            <w:shd w:val="clear" w:color="auto" w:fill="000000" w:themeFill="text1"/>
          </w:tcPr>
          <w:p w14:paraId="59D85011" w14:textId="7AD754AC" w:rsidR="00306219" w:rsidRPr="00E44DEC" w:rsidRDefault="00306219" w:rsidP="0C2569FA">
            <w:pPr>
              <w:pStyle w:val="Prrafodelista"/>
              <w:numPr>
                <w:ilvl w:val="0"/>
                <w:numId w:val="1"/>
              </w:numPr>
              <w:ind w:left="418" w:hanging="426"/>
              <w:jc w:val="center"/>
              <w:rPr>
                <w:rFonts w:ascii="Calibri" w:hAnsi="Calibri" w:cs="Calibri"/>
                <w:b/>
                <w:bCs/>
                <w:sz w:val="22"/>
                <w:szCs w:val="22"/>
              </w:rPr>
            </w:pPr>
            <w:r w:rsidRPr="0C2569FA">
              <w:rPr>
                <w:rFonts w:ascii="Calibri" w:hAnsi="Calibri" w:cs="Calibri"/>
                <w:b/>
                <w:bCs/>
                <w:sz w:val="28"/>
                <w:szCs w:val="28"/>
              </w:rPr>
              <w:t>PLAZOS PARA LA</w:t>
            </w:r>
            <w:r w:rsidR="00C50F13" w:rsidRPr="0C2569FA">
              <w:rPr>
                <w:rFonts w:ascii="Calibri" w:hAnsi="Calibri" w:cs="Calibri"/>
                <w:b/>
                <w:bCs/>
                <w:sz w:val="28"/>
                <w:szCs w:val="28"/>
              </w:rPr>
              <w:t xml:space="preserve"> ENTREGA DE LOS BIENES </w:t>
            </w:r>
          </w:p>
        </w:tc>
      </w:tr>
      <w:tr w:rsidR="00306219" w:rsidRPr="00E44DEC" w14:paraId="290A3384" w14:textId="77777777" w:rsidTr="007C8B7E">
        <w:trPr>
          <w:jc w:val="center"/>
        </w:trPr>
        <w:tc>
          <w:tcPr>
            <w:tcW w:w="10482" w:type="dxa"/>
          </w:tcPr>
          <w:p w14:paraId="45881288" w14:textId="103BC28D" w:rsidR="007D584C" w:rsidRDefault="007D584C" w:rsidP="00CA35D3">
            <w:pPr>
              <w:jc w:val="both"/>
              <w:rPr>
                <w:rFonts w:ascii="Calibri" w:hAnsi="Calibri" w:cs="Calibri"/>
                <w:sz w:val="22"/>
                <w:szCs w:val="22"/>
              </w:rPr>
            </w:pPr>
          </w:p>
          <w:p w14:paraId="52D49554" w14:textId="45AA1C0D" w:rsidR="0033218A" w:rsidRDefault="0033218A" w:rsidP="0033218A">
            <w:pPr>
              <w:jc w:val="both"/>
              <w:rPr>
                <w:rFonts w:ascii="Calibri" w:hAnsi="Calibri" w:cs="Calibri"/>
                <w:sz w:val="22"/>
                <w:szCs w:val="22"/>
              </w:rPr>
            </w:pPr>
            <w:r>
              <w:rPr>
                <w:rFonts w:ascii="Calibri" w:hAnsi="Calibri" w:cs="Calibri"/>
                <w:sz w:val="22"/>
                <w:szCs w:val="22"/>
              </w:rPr>
              <w:t xml:space="preserve">Para la operación resultante, </w:t>
            </w:r>
            <w:r w:rsidRPr="00114EB0">
              <w:rPr>
                <w:rFonts w:ascii="Calibri" w:hAnsi="Calibri" w:cs="Calibri"/>
                <w:sz w:val="22"/>
                <w:szCs w:val="22"/>
              </w:rPr>
              <w:t xml:space="preserve">el plazo será </w:t>
            </w:r>
            <w:r>
              <w:rPr>
                <w:rFonts w:ascii="Calibri" w:hAnsi="Calibri" w:cs="Calibri"/>
                <w:sz w:val="22"/>
                <w:szCs w:val="22"/>
              </w:rPr>
              <w:t xml:space="preserve">de </w:t>
            </w:r>
            <w:r w:rsidRPr="00114EB0">
              <w:rPr>
                <w:rFonts w:ascii="Calibri" w:hAnsi="Calibri" w:cs="Calibri"/>
                <w:sz w:val="22"/>
                <w:szCs w:val="22"/>
              </w:rPr>
              <w:t>90 días, el cual se contará a partir de</w:t>
            </w:r>
            <w:r>
              <w:rPr>
                <w:rFonts w:ascii="Calibri" w:hAnsi="Calibri" w:cs="Calibri"/>
                <w:sz w:val="22"/>
                <w:szCs w:val="22"/>
              </w:rPr>
              <w:t xml:space="preserve">l sexto (6) día hábil siguiente </w:t>
            </w:r>
            <w:r w:rsidRPr="0046394A">
              <w:rPr>
                <w:rFonts w:ascii="Calibri" w:hAnsi="Calibri" w:cs="Calibri"/>
                <w:sz w:val="22"/>
                <w:szCs w:val="22"/>
              </w:rPr>
              <w:t xml:space="preserve">a la celebración de la rueda de negociación, previa expedición del registro presupuestal, </w:t>
            </w:r>
            <w:r w:rsidRPr="0046394A">
              <w:rPr>
                <w:rFonts w:ascii="Calibri" w:hAnsi="Calibri" w:cs="Calibri"/>
                <w:sz w:val="22"/>
                <w:szCs w:val="22"/>
                <w:lang w:val="es-ES"/>
              </w:rPr>
              <w:t>aprobación de garantías por parte de la SDIS y presentación de garantía líquida a la BMC y aprobación de las mismas</w:t>
            </w:r>
            <w:r w:rsidRPr="0046394A">
              <w:rPr>
                <w:rFonts w:ascii="Calibri" w:hAnsi="Calibri" w:cs="Calibri"/>
                <w:sz w:val="22"/>
                <w:szCs w:val="22"/>
              </w:rPr>
              <w:t>.</w:t>
            </w:r>
          </w:p>
          <w:p w14:paraId="40719062" w14:textId="77777777" w:rsidR="0033218A" w:rsidRDefault="0033218A" w:rsidP="0033218A">
            <w:pPr>
              <w:jc w:val="both"/>
              <w:rPr>
                <w:rFonts w:ascii="Calibri" w:hAnsi="Calibri" w:cs="Calibri"/>
                <w:sz w:val="22"/>
                <w:szCs w:val="22"/>
              </w:rPr>
            </w:pPr>
          </w:p>
          <w:p w14:paraId="5FBCC369" w14:textId="77777777" w:rsidR="0033218A" w:rsidRPr="00114EB0" w:rsidRDefault="0033218A" w:rsidP="0033218A">
            <w:pPr>
              <w:jc w:val="both"/>
              <w:rPr>
                <w:rFonts w:ascii="Calibri" w:hAnsi="Calibri" w:cs="Calibri"/>
                <w:sz w:val="22"/>
                <w:szCs w:val="22"/>
              </w:rPr>
            </w:pPr>
            <w:r w:rsidRPr="00DC40DA">
              <w:rPr>
                <w:rFonts w:ascii="Calibri" w:hAnsi="Calibri" w:cs="Calibri"/>
                <w:sz w:val="22"/>
                <w:szCs w:val="22"/>
              </w:rPr>
              <w:t>N</w:t>
            </w:r>
            <w:r>
              <w:rPr>
                <w:rFonts w:ascii="Calibri" w:hAnsi="Calibri" w:cs="Calibri"/>
                <w:sz w:val="22"/>
                <w:szCs w:val="22"/>
              </w:rPr>
              <w:t>OTA</w:t>
            </w:r>
            <w:r w:rsidRPr="00DC40DA">
              <w:rPr>
                <w:rFonts w:ascii="Calibri" w:hAnsi="Calibri" w:cs="Calibri"/>
                <w:sz w:val="22"/>
                <w:szCs w:val="22"/>
              </w:rPr>
              <w:t xml:space="preserve"> 1:  </w:t>
            </w:r>
            <w:r w:rsidRPr="00BE5C8C">
              <w:rPr>
                <w:rFonts w:ascii="Calibri" w:hAnsi="Calibri" w:cs="Calibri"/>
                <w:sz w:val="22"/>
                <w:szCs w:val="22"/>
              </w:rPr>
              <w:t xml:space="preserve">La operación podrá dar inicio a su ejecución en cualquier momento antes de cumplirse los seis (6) días hábiles posteriores a la celebración de la rueda de negociación, si se ha dado total cumplimiento a las condiciones de inicio: expedición del registro presupuestal, </w:t>
            </w:r>
            <w:r w:rsidRPr="00DC40DA">
              <w:rPr>
                <w:rFonts w:ascii="Calibri" w:hAnsi="Calibri" w:cs="Calibri"/>
                <w:sz w:val="22"/>
                <w:szCs w:val="22"/>
              </w:rPr>
              <w:t>aprobación de garantías por parte de la SDIS y presentación de garantía líquida a la BMC y aprobación de la misma.</w:t>
            </w:r>
            <w:r w:rsidRPr="00BE5C8C">
              <w:rPr>
                <w:rFonts w:ascii="Calibri" w:hAnsi="Calibri" w:cs="Calibri"/>
                <w:sz w:val="22"/>
                <w:szCs w:val="22"/>
              </w:rPr>
              <w:t> </w:t>
            </w:r>
          </w:p>
          <w:p w14:paraId="21463112" w14:textId="77777777" w:rsidR="00114EB0" w:rsidRPr="00114EB0" w:rsidRDefault="00114EB0" w:rsidP="00114EB0">
            <w:pPr>
              <w:jc w:val="both"/>
              <w:rPr>
                <w:rFonts w:ascii="Calibri" w:hAnsi="Calibri" w:cs="Calibri"/>
                <w:sz w:val="22"/>
                <w:szCs w:val="22"/>
              </w:rPr>
            </w:pPr>
            <w:r w:rsidRPr="00114EB0">
              <w:rPr>
                <w:rFonts w:ascii="Calibri" w:hAnsi="Calibri" w:cs="Calibri"/>
                <w:sz w:val="22"/>
                <w:szCs w:val="22"/>
              </w:rPr>
              <w:t> </w:t>
            </w:r>
          </w:p>
          <w:p w14:paraId="1CD5538A" w14:textId="16324804" w:rsidR="00114EB0" w:rsidRPr="00114EB0" w:rsidRDefault="00114EB0" w:rsidP="00114EB0">
            <w:pPr>
              <w:jc w:val="both"/>
              <w:rPr>
                <w:rFonts w:ascii="Calibri" w:hAnsi="Calibri" w:cs="Calibri"/>
                <w:sz w:val="22"/>
                <w:szCs w:val="22"/>
              </w:rPr>
            </w:pPr>
            <w:r w:rsidRPr="00114EB0">
              <w:rPr>
                <w:rFonts w:ascii="Calibri" w:hAnsi="Calibri" w:cs="Calibri"/>
                <w:sz w:val="22"/>
                <w:szCs w:val="22"/>
              </w:rPr>
              <w:t xml:space="preserve">NOTA </w:t>
            </w:r>
            <w:r w:rsidR="0033218A">
              <w:rPr>
                <w:rFonts w:ascii="Calibri" w:hAnsi="Calibri" w:cs="Calibri"/>
                <w:sz w:val="22"/>
                <w:szCs w:val="22"/>
              </w:rPr>
              <w:t>2</w:t>
            </w:r>
            <w:r w:rsidRPr="00114EB0">
              <w:rPr>
                <w:rFonts w:ascii="Calibri" w:hAnsi="Calibri" w:cs="Calibri"/>
                <w:sz w:val="22"/>
                <w:szCs w:val="22"/>
              </w:rPr>
              <w:t xml:space="preserve">: Dentro de los tres (3) días siguientes a la formalización de la </w:t>
            </w:r>
            <w:r w:rsidR="00DE5331" w:rsidRPr="00114EB0">
              <w:rPr>
                <w:rFonts w:ascii="Calibri" w:hAnsi="Calibri" w:cs="Calibri"/>
                <w:sz w:val="22"/>
                <w:szCs w:val="22"/>
              </w:rPr>
              <w:t>operación</w:t>
            </w:r>
            <w:r w:rsidRPr="00114EB0">
              <w:rPr>
                <w:rFonts w:ascii="Calibri" w:hAnsi="Calibri" w:cs="Calibri"/>
                <w:sz w:val="22"/>
                <w:szCs w:val="22"/>
              </w:rPr>
              <w:t xml:space="preserve"> de mercado abierto, se llevará a cabo la reunión de inicio de la Operación de Mercado Abierto, en la cual participará el Supervisor designado por el comitente comprador y quien éste delegue por parte de la SDIS, el comisionista comprador, los comisionistas vendedores y cada comitente vendedor. En esta reunión se definirán los canales de comunicación de cada una de las partes, los niveles de escalamiento, la fecha de entrega del plan de trabajo por parte del </w:t>
            </w:r>
            <w:r w:rsidRPr="00114EB0">
              <w:rPr>
                <w:rFonts w:ascii="Calibri" w:hAnsi="Calibri" w:cs="Calibri"/>
                <w:sz w:val="22"/>
                <w:szCs w:val="22"/>
                <w:lang w:val="es-ES"/>
              </w:rPr>
              <w:t>comitente vendedor</w:t>
            </w:r>
            <w:r w:rsidRPr="00114EB0">
              <w:rPr>
                <w:rFonts w:ascii="Calibri" w:hAnsi="Calibri" w:cs="Calibri"/>
                <w:sz w:val="22"/>
                <w:szCs w:val="22"/>
              </w:rPr>
              <w:t xml:space="preserve"> y la presentación del equipo de trabajo de las partes. </w:t>
            </w:r>
          </w:p>
          <w:p w14:paraId="675AFF8A" w14:textId="77777777" w:rsidR="00CD01B3" w:rsidRPr="00706569" w:rsidRDefault="00CD01B3" w:rsidP="00C50F13">
            <w:pPr>
              <w:jc w:val="both"/>
              <w:rPr>
                <w:rFonts w:ascii="Calibri" w:hAnsi="Calibri" w:cs="Calibri"/>
                <w:bCs/>
                <w:sz w:val="22"/>
                <w:szCs w:val="22"/>
              </w:rPr>
            </w:pPr>
          </w:p>
        </w:tc>
      </w:tr>
      <w:tr w:rsidR="00306219" w:rsidRPr="00E44DEC" w14:paraId="18AC46EB" w14:textId="77777777" w:rsidTr="007C8B7E">
        <w:trPr>
          <w:jc w:val="center"/>
        </w:trPr>
        <w:tc>
          <w:tcPr>
            <w:tcW w:w="10482" w:type="dxa"/>
            <w:shd w:val="clear" w:color="auto" w:fill="000000" w:themeFill="text1"/>
          </w:tcPr>
          <w:p w14:paraId="07671564" w14:textId="0A6C9E38" w:rsidR="00306219" w:rsidRPr="00E44DEC" w:rsidRDefault="00523A3E" w:rsidP="00523A3E">
            <w:pPr>
              <w:jc w:val="center"/>
              <w:rPr>
                <w:rFonts w:ascii="Calibri" w:hAnsi="Calibri" w:cs="Calibri"/>
                <w:b/>
                <w:sz w:val="22"/>
                <w:szCs w:val="22"/>
              </w:rPr>
            </w:pPr>
            <w:r>
              <w:rPr>
                <w:rFonts w:ascii="Calibri" w:hAnsi="Calibri" w:cs="Calibri"/>
                <w:b/>
                <w:sz w:val="28"/>
                <w:szCs w:val="28"/>
              </w:rPr>
              <w:t>4</w:t>
            </w:r>
            <w:r w:rsidR="00306219" w:rsidRPr="00E44DEC">
              <w:rPr>
                <w:rFonts w:ascii="Calibri" w:hAnsi="Calibri" w:cs="Calibri"/>
                <w:b/>
                <w:sz w:val="28"/>
                <w:szCs w:val="28"/>
              </w:rPr>
              <w:t>.</w:t>
            </w:r>
            <w:r w:rsidR="00306219" w:rsidRPr="00E44DEC">
              <w:rPr>
                <w:rFonts w:ascii="Calibri" w:hAnsi="Calibri" w:cs="Calibri"/>
                <w:b/>
                <w:sz w:val="28"/>
                <w:szCs w:val="22"/>
              </w:rPr>
              <w:t xml:space="preserve"> </w:t>
            </w:r>
            <w:r w:rsidR="00FD2016" w:rsidRPr="00E44DEC">
              <w:rPr>
                <w:rFonts w:ascii="Calibri" w:hAnsi="Calibri" w:cs="Calibri"/>
                <w:b/>
                <w:sz w:val="28"/>
                <w:szCs w:val="22"/>
              </w:rPr>
              <w:t xml:space="preserve"> </w:t>
            </w:r>
            <w:r w:rsidR="00306219" w:rsidRPr="00E44DEC">
              <w:rPr>
                <w:rFonts w:ascii="Calibri" w:hAnsi="Calibri" w:cs="Calibri"/>
                <w:b/>
                <w:sz w:val="28"/>
                <w:szCs w:val="22"/>
              </w:rPr>
              <w:t xml:space="preserve">SITIOS DE </w:t>
            </w:r>
            <w:r w:rsidR="00024FCB">
              <w:rPr>
                <w:rFonts w:ascii="Calibri" w:hAnsi="Calibri" w:cs="Calibri"/>
                <w:b/>
                <w:sz w:val="28"/>
                <w:szCs w:val="22"/>
              </w:rPr>
              <w:t>ENTREGA DE LOS BIENES</w:t>
            </w:r>
          </w:p>
        </w:tc>
      </w:tr>
      <w:tr w:rsidR="00306219" w:rsidRPr="00E44DEC" w14:paraId="7F561C2B" w14:textId="77777777" w:rsidTr="007C8B7E">
        <w:trPr>
          <w:jc w:val="center"/>
        </w:trPr>
        <w:tc>
          <w:tcPr>
            <w:tcW w:w="10482" w:type="dxa"/>
          </w:tcPr>
          <w:p w14:paraId="24295195" w14:textId="77777777" w:rsidR="00306219" w:rsidRPr="00E44DEC" w:rsidRDefault="00306219" w:rsidP="00740B61">
            <w:pPr>
              <w:rPr>
                <w:rFonts w:ascii="Calibri" w:hAnsi="Calibri" w:cs="Calibri"/>
                <w:sz w:val="22"/>
                <w:szCs w:val="22"/>
              </w:rPr>
            </w:pPr>
          </w:p>
          <w:p w14:paraId="3287C291" w14:textId="3482F5E5" w:rsidR="00F51B45" w:rsidRPr="0062641B" w:rsidRDefault="00F51B45" w:rsidP="00F51B45">
            <w:pPr>
              <w:pStyle w:val="Prrafodelista"/>
              <w:ind w:left="0"/>
              <w:jc w:val="both"/>
              <w:rPr>
                <w:rFonts w:ascii="Arial" w:hAnsi="Arial" w:cs="Arial"/>
                <w:sz w:val="22"/>
                <w:szCs w:val="22"/>
                <w:lang w:val="es-ES"/>
              </w:rPr>
            </w:pPr>
            <w:r w:rsidRPr="002771D4">
              <w:rPr>
                <w:rFonts w:asciiTheme="minorHAnsi" w:hAnsiTheme="minorHAnsi" w:cstheme="minorHAnsi"/>
                <w:sz w:val="22"/>
                <w:szCs w:val="22"/>
                <w:lang w:val="es-ES"/>
              </w:rPr>
              <w:t>La entrega de los bienes se deberá efectuar en las sedes del comitente comprador, es decir, será en la sede del Nivel Central Carrera. 7 # 32-12, ubicada en la ciudad de Bogotá D.C.  en los horarios acordados entre las partes</w:t>
            </w:r>
            <w:r w:rsidR="00C26660">
              <w:rPr>
                <w:rFonts w:ascii="Arial" w:hAnsi="Arial" w:cs="Arial"/>
                <w:sz w:val="22"/>
                <w:szCs w:val="22"/>
                <w:lang w:val="es-ES"/>
              </w:rPr>
              <w:t>.</w:t>
            </w:r>
            <w:r w:rsidRPr="0062641B">
              <w:rPr>
                <w:rFonts w:ascii="Arial" w:hAnsi="Arial" w:cs="Arial"/>
                <w:sz w:val="22"/>
                <w:szCs w:val="22"/>
                <w:lang w:val="es-ES"/>
              </w:rPr>
              <w:t xml:space="preserve"> </w:t>
            </w:r>
          </w:p>
          <w:p w14:paraId="7F1C64DB" w14:textId="117FBE6F" w:rsidR="007D584C" w:rsidRPr="00E44DEC" w:rsidRDefault="007D584C" w:rsidP="00E9698C">
            <w:pPr>
              <w:pStyle w:val="Prrafodelista"/>
              <w:ind w:left="0"/>
              <w:jc w:val="both"/>
              <w:rPr>
                <w:rFonts w:ascii="Calibri" w:hAnsi="Calibri" w:cs="Calibri"/>
                <w:sz w:val="22"/>
                <w:szCs w:val="22"/>
              </w:rPr>
            </w:pPr>
          </w:p>
        </w:tc>
      </w:tr>
      <w:tr w:rsidR="00306219" w:rsidRPr="00E44DEC" w14:paraId="42A417EC" w14:textId="77777777" w:rsidTr="007C8B7E">
        <w:trPr>
          <w:jc w:val="center"/>
        </w:trPr>
        <w:tc>
          <w:tcPr>
            <w:tcW w:w="10482" w:type="dxa"/>
            <w:shd w:val="clear" w:color="auto" w:fill="000000" w:themeFill="text1"/>
          </w:tcPr>
          <w:p w14:paraId="25838C24" w14:textId="03FE8444" w:rsidR="00306219" w:rsidRPr="00E44DEC" w:rsidRDefault="00523A3E" w:rsidP="00740B61">
            <w:pPr>
              <w:jc w:val="center"/>
              <w:rPr>
                <w:rFonts w:ascii="Calibri" w:hAnsi="Calibri" w:cs="Calibri"/>
                <w:b/>
                <w:sz w:val="28"/>
                <w:szCs w:val="28"/>
              </w:rPr>
            </w:pPr>
            <w:r>
              <w:rPr>
                <w:rFonts w:ascii="Calibri" w:hAnsi="Calibri" w:cs="Calibri"/>
                <w:b/>
                <w:sz w:val="28"/>
                <w:szCs w:val="28"/>
              </w:rPr>
              <w:t>5</w:t>
            </w:r>
            <w:r w:rsidR="00306219" w:rsidRPr="00E44DEC">
              <w:rPr>
                <w:rFonts w:ascii="Calibri" w:hAnsi="Calibri" w:cs="Calibri"/>
                <w:b/>
                <w:sz w:val="28"/>
                <w:szCs w:val="28"/>
              </w:rPr>
              <w:t xml:space="preserve">. </w:t>
            </w:r>
            <w:r w:rsidR="00FD2016" w:rsidRPr="00E44DEC">
              <w:rPr>
                <w:rFonts w:ascii="Calibri" w:hAnsi="Calibri" w:cs="Calibri"/>
                <w:b/>
                <w:sz w:val="28"/>
                <w:szCs w:val="28"/>
              </w:rPr>
              <w:t xml:space="preserve"> </w:t>
            </w:r>
            <w:r w:rsidR="00306219" w:rsidRPr="00E44DEC">
              <w:rPr>
                <w:rFonts w:ascii="Calibri" w:hAnsi="Calibri" w:cs="Calibri"/>
                <w:b/>
                <w:sz w:val="28"/>
                <w:szCs w:val="28"/>
              </w:rPr>
              <w:t>FORMA DE PAGO</w:t>
            </w:r>
          </w:p>
        </w:tc>
      </w:tr>
      <w:tr w:rsidR="00306219" w:rsidRPr="00E44DEC" w14:paraId="4DE0B505" w14:textId="77777777" w:rsidTr="007C8B7E">
        <w:trPr>
          <w:jc w:val="center"/>
        </w:trPr>
        <w:tc>
          <w:tcPr>
            <w:tcW w:w="10482" w:type="dxa"/>
          </w:tcPr>
          <w:p w14:paraId="2C368038" w14:textId="77777777" w:rsidR="00306219" w:rsidRPr="00E44DEC" w:rsidRDefault="00306219" w:rsidP="00740B61">
            <w:pPr>
              <w:rPr>
                <w:rFonts w:ascii="Calibri" w:hAnsi="Calibri" w:cs="Calibri"/>
                <w:sz w:val="22"/>
                <w:szCs w:val="22"/>
              </w:rPr>
            </w:pPr>
          </w:p>
          <w:p w14:paraId="41E1A2C2" w14:textId="77777777" w:rsidR="00E7549A" w:rsidRDefault="00306219" w:rsidP="00740B61">
            <w:pPr>
              <w:jc w:val="both"/>
              <w:rPr>
                <w:rFonts w:ascii="Calibri" w:hAnsi="Calibri" w:cs="Calibri"/>
                <w:b/>
                <w:sz w:val="22"/>
                <w:szCs w:val="22"/>
              </w:rPr>
            </w:pPr>
            <w:r w:rsidRPr="00E44DEC">
              <w:rPr>
                <w:rFonts w:ascii="Calibri" w:hAnsi="Calibri" w:cs="Calibri"/>
                <w:sz w:val="22"/>
                <w:szCs w:val="22"/>
              </w:rPr>
              <w:t xml:space="preserve">El </w:t>
            </w:r>
            <w:r w:rsidR="00F96D72" w:rsidRPr="00E44DEC">
              <w:rPr>
                <w:rFonts w:ascii="Calibri" w:hAnsi="Calibri" w:cs="Calibri"/>
                <w:sz w:val="22"/>
                <w:szCs w:val="22"/>
              </w:rPr>
              <w:t>c</w:t>
            </w:r>
            <w:r w:rsidRPr="00E44DEC">
              <w:rPr>
                <w:rFonts w:ascii="Calibri" w:hAnsi="Calibri" w:cs="Calibri"/>
                <w:sz w:val="22"/>
                <w:szCs w:val="22"/>
              </w:rPr>
              <w:t>omitente comprador pagará a través del</w:t>
            </w:r>
            <w:r w:rsidR="0071235E" w:rsidRPr="00E44DEC">
              <w:rPr>
                <w:rFonts w:ascii="Calibri" w:hAnsi="Calibri" w:cs="Calibri"/>
                <w:sz w:val="22"/>
                <w:szCs w:val="22"/>
              </w:rPr>
              <w:t xml:space="preserve"> Sistema de Compensación, Liquidación </w:t>
            </w:r>
            <w:r w:rsidR="00CD05BC" w:rsidRPr="00E44DEC">
              <w:rPr>
                <w:rFonts w:ascii="Calibri" w:hAnsi="Calibri" w:cs="Calibri"/>
                <w:sz w:val="22"/>
                <w:szCs w:val="22"/>
              </w:rPr>
              <w:t xml:space="preserve">y Administración de Garantías de la Bolsa Mercantil de Colombia </w:t>
            </w:r>
            <w:r w:rsidRPr="00E44DEC">
              <w:rPr>
                <w:rFonts w:ascii="Calibri" w:hAnsi="Calibri" w:cs="Calibri"/>
                <w:sz w:val="22"/>
                <w:szCs w:val="22"/>
              </w:rPr>
              <w:t>S.A</w:t>
            </w:r>
            <w:r w:rsidRPr="00E44DEC">
              <w:rPr>
                <w:rFonts w:ascii="Calibri" w:hAnsi="Calibri" w:cs="Calibri"/>
                <w:b/>
                <w:sz w:val="22"/>
                <w:szCs w:val="22"/>
              </w:rPr>
              <w:t>.</w:t>
            </w:r>
            <w:r w:rsidR="005F799D" w:rsidRPr="00E44DEC">
              <w:rPr>
                <w:rFonts w:ascii="Calibri" w:hAnsi="Calibri" w:cs="Calibri"/>
                <w:b/>
                <w:sz w:val="22"/>
                <w:szCs w:val="22"/>
              </w:rPr>
              <w:t>, así:</w:t>
            </w:r>
          </w:p>
          <w:p w14:paraId="08A096B7" w14:textId="77777777" w:rsidR="002311F2" w:rsidRPr="002311F2" w:rsidRDefault="002311F2" w:rsidP="002311F2">
            <w:pPr>
              <w:jc w:val="both"/>
              <w:rPr>
                <w:rFonts w:asciiTheme="minorHAnsi" w:hAnsiTheme="minorHAnsi" w:cstheme="minorHAnsi"/>
                <w:color w:val="000000" w:themeColor="text1"/>
                <w:sz w:val="22"/>
                <w:szCs w:val="22"/>
              </w:rPr>
            </w:pPr>
          </w:p>
          <w:p w14:paraId="07C4910A" w14:textId="344D1A3F" w:rsidR="002311F2" w:rsidRPr="002311F2" w:rsidRDefault="002311F2" w:rsidP="002311F2">
            <w:pPr>
              <w:jc w:val="both"/>
              <w:rPr>
                <w:rFonts w:asciiTheme="minorHAnsi" w:hAnsiTheme="minorHAnsi" w:cstheme="minorHAnsi"/>
                <w:b/>
                <w:bCs/>
                <w:color w:val="000000" w:themeColor="text1"/>
                <w:sz w:val="22"/>
                <w:szCs w:val="22"/>
              </w:rPr>
            </w:pPr>
            <w:r w:rsidRPr="002311F2">
              <w:rPr>
                <w:rFonts w:asciiTheme="minorHAnsi" w:hAnsiTheme="minorHAnsi" w:cstheme="minorHAnsi"/>
                <w:b/>
                <w:bCs/>
                <w:color w:val="000000" w:themeColor="text1"/>
                <w:sz w:val="22"/>
                <w:szCs w:val="22"/>
              </w:rPr>
              <w:t>EQUIPOS DE INFRAESTRUCTURA TECNOLÓGICA</w:t>
            </w:r>
          </w:p>
          <w:p w14:paraId="1AFCDC71" w14:textId="77777777" w:rsidR="002311F2" w:rsidRPr="002311F2" w:rsidRDefault="002311F2" w:rsidP="002311F2">
            <w:pPr>
              <w:jc w:val="both"/>
              <w:rPr>
                <w:rFonts w:asciiTheme="minorHAnsi" w:hAnsiTheme="minorHAnsi" w:cstheme="minorHAnsi"/>
                <w:b/>
                <w:color w:val="000000" w:themeColor="text1"/>
                <w:sz w:val="22"/>
                <w:szCs w:val="22"/>
              </w:rPr>
            </w:pPr>
          </w:p>
          <w:tbl>
            <w:tblPr>
              <w:tblStyle w:val="Tablaconcuadrcula"/>
              <w:tblW w:w="0" w:type="auto"/>
              <w:jc w:val="center"/>
              <w:tblLook w:val="04A0" w:firstRow="1" w:lastRow="0" w:firstColumn="1" w:lastColumn="0" w:noHBand="0" w:noVBand="1"/>
            </w:tblPr>
            <w:tblGrid>
              <w:gridCol w:w="1985"/>
              <w:gridCol w:w="2909"/>
              <w:gridCol w:w="5171"/>
            </w:tblGrid>
            <w:tr w:rsidR="002311F2" w:rsidRPr="002311F2" w14:paraId="53A9507A" w14:textId="77777777">
              <w:trPr>
                <w:trHeight w:val="259"/>
                <w:tblHeader/>
                <w:jc w:val="center"/>
              </w:trPr>
              <w:tc>
                <w:tcPr>
                  <w:tcW w:w="1985" w:type="dxa"/>
                  <w:shd w:val="clear" w:color="auto" w:fill="D9D9D9" w:themeFill="background1" w:themeFillShade="D9"/>
                  <w:vAlign w:val="center"/>
                </w:tcPr>
                <w:p w14:paraId="71A18A2E" w14:textId="77777777" w:rsidR="002311F2" w:rsidRPr="002311F2" w:rsidRDefault="002311F2" w:rsidP="002311F2">
                  <w:pPr>
                    <w:widowControl w:val="0"/>
                    <w:jc w:val="center"/>
                    <w:rPr>
                      <w:rFonts w:asciiTheme="minorHAnsi" w:hAnsiTheme="minorHAnsi" w:cstheme="minorHAnsi"/>
                      <w:b/>
                      <w:sz w:val="20"/>
                      <w:szCs w:val="20"/>
                    </w:rPr>
                  </w:pPr>
                  <w:r w:rsidRPr="002311F2">
                    <w:rPr>
                      <w:rFonts w:asciiTheme="minorHAnsi" w:hAnsiTheme="minorHAnsi" w:cstheme="minorHAnsi"/>
                      <w:b/>
                      <w:sz w:val="20"/>
                      <w:szCs w:val="20"/>
                    </w:rPr>
                    <w:t>HITO</w:t>
                  </w:r>
                </w:p>
              </w:tc>
              <w:tc>
                <w:tcPr>
                  <w:tcW w:w="2909" w:type="dxa"/>
                  <w:shd w:val="clear" w:color="auto" w:fill="D9D9D9" w:themeFill="background1" w:themeFillShade="D9"/>
                  <w:vAlign w:val="center"/>
                </w:tcPr>
                <w:p w14:paraId="5D3EEA37" w14:textId="77777777" w:rsidR="002311F2" w:rsidRPr="002311F2" w:rsidRDefault="002311F2" w:rsidP="002311F2">
                  <w:pPr>
                    <w:widowControl w:val="0"/>
                    <w:jc w:val="center"/>
                    <w:rPr>
                      <w:rFonts w:asciiTheme="minorHAnsi" w:hAnsiTheme="minorHAnsi" w:cstheme="minorHAnsi"/>
                      <w:b/>
                      <w:sz w:val="20"/>
                      <w:szCs w:val="20"/>
                    </w:rPr>
                  </w:pPr>
                  <w:r w:rsidRPr="002311F2">
                    <w:rPr>
                      <w:rFonts w:asciiTheme="minorHAnsi" w:hAnsiTheme="minorHAnsi" w:cstheme="minorHAnsi"/>
                      <w:b/>
                      <w:sz w:val="20"/>
                      <w:szCs w:val="20"/>
                    </w:rPr>
                    <w:t>VALOR DE PAGO</w:t>
                  </w:r>
                </w:p>
              </w:tc>
              <w:tc>
                <w:tcPr>
                  <w:tcW w:w="5171" w:type="dxa"/>
                  <w:shd w:val="clear" w:color="auto" w:fill="D9D9D9" w:themeFill="background1" w:themeFillShade="D9"/>
                  <w:vAlign w:val="center"/>
                </w:tcPr>
                <w:p w14:paraId="51AC2236" w14:textId="77777777" w:rsidR="002311F2" w:rsidRPr="002311F2" w:rsidRDefault="002311F2" w:rsidP="002311F2">
                  <w:pPr>
                    <w:widowControl w:val="0"/>
                    <w:jc w:val="center"/>
                    <w:rPr>
                      <w:rFonts w:asciiTheme="minorHAnsi" w:hAnsiTheme="minorHAnsi" w:cstheme="minorHAnsi"/>
                      <w:b/>
                      <w:sz w:val="20"/>
                      <w:szCs w:val="20"/>
                    </w:rPr>
                  </w:pPr>
                  <w:r w:rsidRPr="002311F2">
                    <w:rPr>
                      <w:rFonts w:asciiTheme="minorHAnsi" w:hAnsiTheme="minorHAnsi" w:cstheme="minorHAnsi"/>
                      <w:b/>
                      <w:sz w:val="20"/>
                      <w:szCs w:val="20"/>
                    </w:rPr>
                    <w:t>PRODUCTOS / ENTREGABLES</w:t>
                  </w:r>
                </w:p>
              </w:tc>
            </w:tr>
            <w:tr w:rsidR="002311F2" w:rsidRPr="002311F2" w14:paraId="30C133C7" w14:textId="77777777">
              <w:trPr>
                <w:trHeight w:val="259"/>
                <w:jc w:val="center"/>
              </w:trPr>
              <w:tc>
                <w:tcPr>
                  <w:tcW w:w="1985" w:type="dxa"/>
                  <w:vAlign w:val="center"/>
                </w:tcPr>
                <w:p w14:paraId="21813083" w14:textId="77777777" w:rsidR="002311F2" w:rsidRPr="002311F2" w:rsidRDefault="002311F2" w:rsidP="002311F2">
                  <w:pPr>
                    <w:widowControl w:val="0"/>
                    <w:jc w:val="center"/>
                    <w:rPr>
                      <w:rFonts w:asciiTheme="minorHAnsi" w:eastAsia="Calibri" w:hAnsiTheme="minorHAnsi" w:cstheme="minorHAnsi"/>
                      <w:color w:val="000000"/>
                      <w:kern w:val="1"/>
                      <w:sz w:val="20"/>
                      <w:szCs w:val="20"/>
                      <w:lang w:eastAsia="es-MX"/>
                    </w:rPr>
                  </w:pPr>
                  <w:r w:rsidRPr="002311F2">
                    <w:rPr>
                      <w:rFonts w:asciiTheme="minorHAnsi" w:eastAsia="Calibri" w:hAnsiTheme="minorHAnsi" w:cstheme="minorHAnsi"/>
                      <w:color w:val="000000"/>
                      <w:kern w:val="1"/>
                      <w:sz w:val="20"/>
                      <w:szCs w:val="20"/>
                      <w:lang w:eastAsia="es-MX"/>
                    </w:rPr>
                    <w:t>Un único pago</w:t>
                  </w:r>
                </w:p>
              </w:tc>
              <w:tc>
                <w:tcPr>
                  <w:tcW w:w="2909" w:type="dxa"/>
                  <w:vAlign w:val="center"/>
                </w:tcPr>
                <w:p w14:paraId="742EE369" w14:textId="77777777" w:rsidR="002311F2" w:rsidRPr="002311F2" w:rsidRDefault="002311F2" w:rsidP="002311F2">
                  <w:pPr>
                    <w:widowControl w:val="0"/>
                    <w:jc w:val="both"/>
                    <w:rPr>
                      <w:rFonts w:asciiTheme="minorHAnsi" w:eastAsia="Calibri" w:hAnsiTheme="minorHAnsi" w:cstheme="minorHAnsi"/>
                      <w:color w:val="000000"/>
                      <w:kern w:val="1"/>
                      <w:sz w:val="20"/>
                      <w:szCs w:val="20"/>
                      <w:lang w:eastAsia="es-MX"/>
                    </w:rPr>
                  </w:pPr>
                  <w:r w:rsidRPr="002311F2">
                    <w:rPr>
                      <w:rFonts w:asciiTheme="minorHAnsi" w:eastAsia="Calibri" w:hAnsiTheme="minorHAnsi" w:cstheme="minorHAnsi"/>
                      <w:kern w:val="1"/>
                      <w:sz w:val="20"/>
                      <w:szCs w:val="20"/>
                      <w:lang w:eastAsia="es-MX"/>
                    </w:rPr>
                    <w:t>Por un monto equivalente al 100% del valor total de la operación</w:t>
                  </w:r>
                  <w:r w:rsidRPr="002311F2">
                    <w:rPr>
                      <w:rFonts w:asciiTheme="minorHAnsi" w:eastAsia="Calibri" w:hAnsiTheme="minorHAnsi" w:cstheme="minorHAnsi"/>
                      <w:color w:val="000000"/>
                      <w:kern w:val="1"/>
                      <w:sz w:val="20"/>
                      <w:szCs w:val="20"/>
                      <w:lang w:eastAsia="es-MX"/>
                    </w:rPr>
                    <w:t>, incluido el IVA, y los demás impuestos a que haya lugar.</w:t>
                  </w:r>
                </w:p>
              </w:tc>
              <w:tc>
                <w:tcPr>
                  <w:tcW w:w="5171" w:type="dxa"/>
                  <w:vAlign w:val="center"/>
                </w:tcPr>
                <w:p w14:paraId="45D71A78" w14:textId="29C33DAA" w:rsidR="002311F2" w:rsidRPr="002311F2" w:rsidRDefault="002311F2" w:rsidP="002311F2">
                  <w:pPr>
                    <w:widowControl w:val="0"/>
                    <w:jc w:val="both"/>
                    <w:rPr>
                      <w:rFonts w:asciiTheme="minorHAnsi" w:eastAsia="Arial" w:hAnsiTheme="minorHAnsi" w:cstheme="minorHAnsi"/>
                      <w:sz w:val="20"/>
                      <w:szCs w:val="20"/>
                    </w:rPr>
                  </w:pPr>
                  <w:r w:rsidRPr="002311F2">
                    <w:rPr>
                      <w:rFonts w:asciiTheme="minorHAnsi" w:eastAsia="Calibri" w:hAnsiTheme="minorHAnsi" w:cstheme="minorHAnsi"/>
                      <w:color w:val="000000"/>
                      <w:kern w:val="1"/>
                      <w:sz w:val="20"/>
                      <w:szCs w:val="20"/>
                      <w:lang w:eastAsia="es-MX"/>
                    </w:rPr>
                    <w:t xml:space="preserve">A la entrega de los equipos, recibo a satisfacción previa instalación y puesta en marcha, así como a la aprobación de los siguientes productos por parte del supervisor de la operación, previo cumplimiento de los requerimientos indicados en </w:t>
                  </w:r>
                  <w:r w:rsidR="005F2E27">
                    <w:rPr>
                      <w:rFonts w:asciiTheme="minorHAnsi" w:eastAsia="Arial" w:hAnsiTheme="minorHAnsi" w:cstheme="minorHAnsi"/>
                      <w:sz w:val="20"/>
                      <w:szCs w:val="20"/>
                    </w:rPr>
                    <w:t>la</w:t>
                  </w:r>
                  <w:r w:rsidRPr="002311F2">
                    <w:rPr>
                      <w:rFonts w:asciiTheme="minorHAnsi" w:eastAsia="Arial" w:hAnsiTheme="minorHAnsi" w:cstheme="minorHAnsi"/>
                      <w:color w:val="000000" w:themeColor="text1"/>
                      <w:sz w:val="20"/>
                      <w:szCs w:val="20"/>
                    </w:rPr>
                    <w:t xml:space="preserve"> ficha técnica del producto y ficha técnica de negociación</w:t>
                  </w:r>
                  <w:r w:rsidRPr="002311F2">
                    <w:rPr>
                      <w:rFonts w:asciiTheme="minorHAnsi" w:eastAsia="Arial" w:hAnsiTheme="minorHAnsi" w:cstheme="minorHAnsi"/>
                      <w:sz w:val="20"/>
                      <w:szCs w:val="20"/>
                    </w:rPr>
                    <w:t>:</w:t>
                  </w:r>
                </w:p>
                <w:p w14:paraId="681F5A03" w14:textId="77777777" w:rsidR="002311F2" w:rsidRPr="002311F2" w:rsidRDefault="002311F2" w:rsidP="002311F2">
                  <w:pPr>
                    <w:widowControl w:val="0"/>
                    <w:jc w:val="both"/>
                    <w:rPr>
                      <w:rFonts w:asciiTheme="minorHAnsi" w:eastAsia="Calibri" w:hAnsiTheme="minorHAnsi" w:cstheme="minorHAnsi"/>
                      <w:color w:val="000000"/>
                      <w:kern w:val="1"/>
                      <w:sz w:val="20"/>
                      <w:szCs w:val="20"/>
                      <w:lang w:eastAsia="es-MX"/>
                    </w:rPr>
                  </w:pPr>
                </w:p>
                <w:p w14:paraId="15CD1EED" w14:textId="423AECDE" w:rsidR="002311F2" w:rsidRPr="002311F2" w:rsidRDefault="002311F2" w:rsidP="007045C4">
                  <w:pPr>
                    <w:pStyle w:val="Prrafodelista"/>
                    <w:widowControl w:val="0"/>
                    <w:numPr>
                      <w:ilvl w:val="0"/>
                      <w:numId w:val="9"/>
                    </w:numPr>
                    <w:autoSpaceDE w:val="0"/>
                    <w:autoSpaceDN w:val="0"/>
                    <w:adjustRightInd w:val="0"/>
                    <w:jc w:val="both"/>
                    <w:rPr>
                      <w:rFonts w:asciiTheme="minorHAnsi" w:eastAsia="Calibri" w:hAnsiTheme="minorHAnsi" w:cstheme="minorBidi"/>
                      <w:color w:val="000000"/>
                      <w:sz w:val="20"/>
                      <w:szCs w:val="20"/>
                      <w:lang w:eastAsia="es-MX"/>
                    </w:rPr>
                  </w:pPr>
                  <w:r w:rsidRPr="068642D4">
                    <w:rPr>
                      <w:rFonts w:asciiTheme="minorHAnsi" w:eastAsia="Calibri" w:hAnsiTheme="minorHAnsi" w:cstheme="minorBidi"/>
                      <w:color w:val="000000" w:themeColor="text1"/>
                      <w:sz w:val="20"/>
                      <w:szCs w:val="20"/>
                      <w:lang w:eastAsia="es-MX"/>
                    </w:rPr>
                    <w:t>Informe de ejecución del comitente vendedor, con los entregables solicitados por el supervisor de</w:t>
                  </w:r>
                  <w:r w:rsidR="071B9B15" w:rsidRPr="068642D4">
                    <w:rPr>
                      <w:rFonts w:asciiTheme="minorHAnsi" w:eastAsia="Calibri" w:hAnsiTheme="minorHAnsi" w:cstheme="minorBidi"/>
                      <w:color w:val="000000" w:themeColor="text1"/>
                      <w:sz w:val="20"/>
                      <w:szCs w:val="20"/>
                      <w:lang w:eastAsia="es-MX"/>
                    </w:rPr>
                    <w:t xml:space="preserve"> </w:t>
                  </w:r>
                  <w:r w:rsidRPr="068642D4">
                    <w:rPr>
                      <w:rFonts w:asciiTheme="minorHAnsi" w:eastAsia="Calibri" w:hAnsiTheme="minorHAnsi" w:cstheme="minorBidi"/>
                      <w:color w:val="000000" w:themeColor="text1"/>
                      <w:sz w:val="20"/>
                      <w:szCs w:val="20"/>
                      <w:lang w:eastAsia="es-MX"/>
                    </w:rPr>
                    <w:t>l</w:t>
                  </w:r>
                  <w:r w:rsidR="2BF46C2D" w:rsidRPr="068642D4">
                    <w:rPr>
                      <w:rFonts w:asciiTheme="minorHAnsi" w:eastAsia="Calibri" w:hAnsiTheme="minorHAnsi" w:cstheme="minorBidi"/>
                      <w:color w:val="000000" w:themeColor="text1"/>
                      <w:sz w:val="20"/>
                      <w:szCs w:val="20"/>
                      <w:lang w:eastAsia="es-MX"/>
                    </w:rPr>
                    <w:t>a</w:t>
                  </w:r>
                  <w:r w:rsidRPr="068642D4">
                    <w:rPr>
                      <w:rFonts w:asciiTheme="minorHAnsi" w:eastAsia="Calibri" w:hAnsiTheme="minorHAnsi" w:cstheme="minorBidi"/>
                      <w:color w:val="000000" w:themeColor="text1"/>
                      <w:sz w:val="20"/>
                      <w:szCs w:val="20"/>
                      <w:lang w:eastAsia="es-MX"/>
                    </w:rPr>
                    <w:t xml:space="preserve"> </w:t>
                  </w:r>
                  <w:r w:rsidR="423336C7" w:rsidRPr="20E8C69C">
                    <w:rPr>
                      <w:rFonts w:asciiTheme="minorHAnsi" w:eastAsia="Calibri" w:hAnsiTheme="minorHAnsi" w:cstheme="minorBidi"/>
                      <w:color w:val="000000" w:themeColor="text1"/>
                      <w:sz w:val="20"/>
                      <w:szCs w:val="20"/>
                      <w:lang w:eastAsia="es-MX"/>
                    </w:rPr>
                    <w:t>operación</w:t>
                  </w:r>
                  <w:r w:rsidRPr="068642D4">
                    <w:rPr>
                      <w:rFonts w:asciiTheme="minorHAnsi" w:eastAsia="Calibri" w:hAnsiTheme="minorHAnsi" w:cstheme="minorBidi"/>
                      <w:color w:val="000000" w:themeColor="text1"/>
                      <w:sz w:val="20"/>
                      <w:szCs w:val="20"/>
                      <w:lang w:eastAsia="es-MX"/>
                    </w:rPr>
                    <w:t>.</w:t>
                  </w:r>
                </w:p>
                <w:p w14:paraId="79282AE8" w14:textId="77777777" w:rsidR="002311F2" w:rsidRPr="002311F2" w:rsidRDefault="002311F2" w:rsidP="007045C4">
                  <w:pPr>
                    <w:pStyle w:val="Prrafodelista"/>
                    <w:widowControl w:val="0"/>
                    <w:numPr>
                      <w:ilvl w:val="0"/>
                      <w:numId w:val="9"/>
                    </w:numPr>
                    <w:suppressAutoHyphens/>
                    <w:autoSpaceDE w:val="0"/>
                    <w:autoSpaceDN w:val="0"/>
                    <w:adjustRightInd w:val="0"/>
                    <w:jc w:val="both"/>
                    <w:rPr>
                      <w:rFonts w:asciiTheme="minorHAnsi" w:eastAsia="Calibri" w:hAnsiTheme="minorHAnsi" w:cstheme="minorHAnsi"/>
                      <w:color w:val="000000"/>
                      <w:sz w:val="20"/>
                      <w:szCs w:val="20"/>
                      <w:lang w:eastAsia="es-MX"/>
                    </w:rPr>
                  </w:pPr>
                  <w:r w:rsidRPr="002311F2">
                    <w:rPr>
                      <w:rFonts w:asciiTheme="minorHAnsi" w:eastAsia="Calibri" w:hAnsiTheme="minorHAnsi" w:cstheme="minorHAnsi"/>
                      <w:color w:val="000000"/>
                      <w:sz w:val="20"/>
                      <w:szCs w:val="20"/>
                      <w:lang w:eastAsia="es-MX"/>
                    </w:rPr>
                    <w:t>Actas de entrega de los equipos entregados a la entidad.</w:t>
                  </w:r>
                </w:p>
                <w:p w14:paraId="15030B0F" w14:textId="77777777" w:rsidR="002311F2" w:rsidRPr="002311F2" w:rsidRDefault="002311F2" w:rsidP="007045C4">
                  <w:pPr>
                    <w:pStyle w:val="Prrafodelista"/>
                    <w:widowControl w:val="0"/>
                    <w:numPr>
                      <w:ilvl w:val="0"/>
                      <w:numId w:val="9"/>
                    </w:numPr>
                    <w:suppressAutoHyphens/>
                    <w:jc w:val="both"/>
                    <w:rPr>
                      <w:rFonts w:asciiTheme="minorHAnsi" w:eastAsia="Calibri" w:hAnsiTheme="minorHAnsi" w:cstheme="minorHAnsi"/>
                      <w:color w:val="000000"/>
                      <w:sz w:val="20"/>
                      <w:szCs w:val="20"/>
                      <w:lang w:eastAsia="es-MX"/>
                    </w:rPr>
                  </w:pPr>
                  <w:r w:rsidRPr="002311F2">
                    <w:rPr>
                      <w:rFonts w:asciiTheme="minorHAnsi" w:eastAsia="Calibri" w:hAnsiTheme="minorHAnsi" w:cstheme="minorHAnsi"/>
                      <w:color w:val="000000"/>
                      <w:sz w:val="20"/>
                      <w:szCs w:val="20"/>
                      <w:lang w:eastAsia="es-MX"/>
                    </w:rPr>
                    <w:t xml:space="preserve">Certificado de garantías, soporte y mantenimiento de los elementos y servicios contratados a nombre de la Entidad.  </w:t>
                  </w:r>
                </w:p>
                <w:p w14:paraId="30CBECD5" w14:textId="77777777" w:rsidR="002311F2" w:rsidRPr="002311F2" w:rsidRDefault="002311F2" w:rsidP="007045C4">
                  <w:pPr>
                    <w:pStyle w:val="Prrafodelista"/>
                    <w:widowControl w:val="0"/>
                    <w:numPr>
                      <w:ilvl w:val="0"/>
                      <w:numId w:val="9"/>
                    </w:numPr>
                    <w:autoSpaceDE w:val="0"/>
                    <w:autoSpaceDN w:val="0"/>
                    <w:adjustRightInd w:val="0"/>
                    <w:jc w:val="both"/>
                    <w:rPr>
                      <w:rFonts w:asciiTheme="minorHAnsi" w:eastAsia="Calibri" w:hAnsiTheme="minorHAnsi" w:cstheme="minorHAnsi"/>
                      <w:color w:val="000000"/>
                      <w:sz w:val="20"/>
                      <w:szCs w:val="20"/>
                      <w:lang w:eastAsia="es-MX"/>
                    </w:rPr>
                  </w:pPr>
                  <w:r w:rsidRPr="002311F2">
                    <w:rPr>
                      <w:rFonts w:asciiTheme="minorHAnsi" w:eastAsia="Calibri" w:hAnsiTheme="minorHAnsi" w:cstheme="minorHAnsi"/>
                      <w:color w:val="000000"/>
                      <w:sz w:val="20"/>
                      <w:szCs w:val="20"/>
                      <w:lang w:eastAsia="es-MX"/>
                    </w:rPr>
                    <w:t>Documento de diagnóstico inicial del estado de la infraestructura actual de la entidad</w:t>
                  </w:r>
                </w:p>
                <w:p w14:paraId="1A496B91" w14:textId="77777777" w:rsidR="002311F2" w:rsidRPr="002311F2" w:rsidRDefault="002311F2" w:rsidP="007045C4">
                  <w:pPr>
                    <w:pStyle w:val="Prrafodelista"/>
                    <w:widowControl w:val="0"/>
                    <w:numPr>
                      <w:ilvl w:val="0"/>
                      <w:numId w:val="9"/>
                    </w:numPr>
                    <w:autoSpaceDE w:val="0"/>
                    <w:autoSpaceDN w:val="0"/>
                    <w:adjustRightInd w:val="0"/>
                    <w:contextualSpacing w:val="0"/>
                    <w:jc w:val="both"/>
                    <w:rPr>
                      <w:rFonts w:asciiTheme="minorHAnsi" w:eastAsia="Calibri" w:hAnsiTheme="minorHAnsi" w:cstheme="minorHAnsi"/>
                      <w:color w:val="000000"/>
                      <w:sz w:val="20"/>
                      <w:szCs w:val="20"/>
                      <w:lang w:eastAsia="es-MX"/>
                    </w:rPr>
                  </w:pPr>
                  <w:r w:rsidRPr="002311F2">
                    <w:rPr>
                      <w:rFonts w:asciiTheme="minorHAnsi" w:eastAsia="Calibri" w:hAnsiTheme="minorHAnsi" w:cstheme="minorHAnsi"/>
                      <w:color w:val="000000"/>
                      <w:sz w:val="20"/>
                      <w:szCs w:val="20"/>
                      <w:lang w:eastAsia="es-MX"/>
                    </w:rPr>
                    <w:t>Factura por parte del comitente vendedor.</w:t>
                  </w:r>
                </w:p>
                <w:p w14:paraId="0DB05865" w14:textId="77777777" w:rsidR="002311F2" w:rsidRPr="002311F2" w:rsidRDefault="002311F2" w:rsidP="007045C4">
                  <w:pPr>
                    <w:pStyle w:val="Prrafodelista"/>
                    <w:widowControl w:val="0"/>
                    <w:numPr>
                      <w:ilvl w:val="0"/>
                      <w:numId w:val="9"/>
                    </w:numPr>
                    <w:autoSpaceDE w:val="0"/>
                    <w:autoSpaceDN w:val="0"/>
                    <w:adjustRightInd w:val="0"/>
                    <w:contextualSpacing w:val="0"/>
                    <w:jc w:val="both"/>
                    <w:rPr>
                      <w:rFonts w:asciiTheme="minorHAnsi" w:eastAsia="Calibri" w:hAnsiTheme="minorHAnsi" w:cstheme="minorHAnsi"/>
                      <w:color w:val="000000"/>
                      <w:sz w:val="20"/>
                      <w:szCs w:val="20"/>
                      <w:lang w:eastAsia="es-MX"/>
                    </w:rPr>
                  </w:pPr>
                  <w:r w:rsidRPr="002311F2">
                    <w:rPr>
                      <w:rFonts w:asciiTheme="minorHAnsi" w:eastAsia="Calibri" w:hAnsiTheme="minorHAnsi" w:cstheme="minorHAnsi"/>
                      <w:color w:val="000000"/>
                      <w:sz w:val="20"/>
                      <w:szCs w:val="20"/>
                      <w:lang w:eastAsia="es-MX"/>
                    </w:rPr>
                    <w:t>Informe de cumplimiento de las obligaciones ambientales.</w:t>
                  </w:r>
                </w:p>
                <w:p w14:paraId="413BCF71" w14:textId="77777777" w:rsidR="002311F2" w:rsidRPr="002311F2" w:rsidRDefault="002311F2" w:rsidP="007045C4">
                  <w:pPr>
                    <w:pStyle w:val="Prrafodelista"/>
                    <w:widowControl w:val="0"/>
                    <w:numPr>
                      <w:ilvl w:val="0"/>
                      <w:numId w:val="9"/>
                    </w:numPr>
                    <w:autoSpaceDE w:val="0"/>
                    <w:autoSpaceDN w:val="0"/>
                    <w:adjustRightInd w:val="0"/>
                    <w:contextualSpacing w:val="0"/>
                    <w:jc w:val="both"/>
                    <w:rPr>
                      <w:rFonts w:asciiTheme="minorHAnsi" w:eastAsia="Calibri" w:hAnsiTheme="minorHAnsi" w:cstheme="minorHAnsi"/>
                      <w:color w:val="000000"/>
                      <w:sz w:val="20"/>
                      <w:szCs w:val="20"/>
                      <w:lang w:eastAsia="es-MX"/>
                    </w:rPr>
                  </w:pPr>
                  <w:r w:rsidRPr="002311F2">
                    <w:rPr>
                      <w:rFonts w:asciiTheme="minorHAnsi" w:eastAsia="Calibri" w:hAnsiTheme="minorHAnsi" w:cstheme="minorHAnsi"/>
                      <w:color w:val="000000"/>
                      <w:sz w:val="20"/>
                      <w:szCs w:val="20"/>
                      <w:lang w:eastAsia="es-MX"/>
                    </w:rPr>
                    <w:t>Certificación de cumplimiento de la obligación del pago de los aportes al Sistema Integral de Seguridad Social y parafiscales si a ello hubiere lugar.</w:t>
                  </w:r>
                </w:p>
                <w:p w14:paraId="2E91F719" w14:textId="77777777" w:rsidR="002311F2" w:rsidRPr="002311F2" w:rsidRDefault="002311F2" w:rsidP="002311F2">
                  <w:pPr>
                    <w:pStyle w:val="Prrafodelista"/>
                    <w:autoSpaceDE w:val="0"/>
                    <w:autoSpaceDN w:val="0"/>
                    <w:adjustRightInd w:val="0"/>
                    <w:contextualSpacing w:val="0"/>
                    <w:jc w:val="both"/>
                    <w:rPr>
                      <w:rFonts w:asciiTheme="minorHAnsi" w:eastAsia="Calibri" w:hAnsiTheme="minorHAnsi" w:cstheme="minorHAnsi"/>
                      <w:color w:val="000000"/>
                      <w:sz w:val="20"/>
                      <w:szCs w:val="20"/>
                      <w:lang w:eastAsia="es-MX"/>
                    </w:rPr>
                  </w:pPr>
                </w:p>
              </w:tc>
            </w:tr>
          </w:tbl>
          <w:p w14:paraId="1BE53DCF" w14:textId="77777777" w:rsidR="00F10A0C" w:rsidRPr="00203A4E" w:rsidRDefault="00F10A0C" w:rsidP="00F10A0C">
            <w:pPr>
              <w:rPr>
                <w:rFonts w:ascii="Arial" w:hAnsi="Arial" w:cs="Arial"/>
                <w:color w:val="000000" w:themeColor="text1"/>
                <w:sz w:val="22"/>
                <w:szCs w:val="22"/>
              </w:rPr>
            </w:pPr>
          </w:p>
          <w:p w14:paraId="222FBB5A" w14:textId="1F771D5B" w:rsidR="00F10A0C" w:rsidRPr="00527D86" w:rsidRDefault="00F10A0C" w:rsidP="00F10A0C">
            <w:pPr>
              <w:jc w:val="both"/>
              <w:rPr>
                <w:rFonts w:ascii="Arial" w:hAnsi="Arial" w:cs="Arial"/>
                <w:color w:val="000000" w:themeColor="text1"/>
                <w:sz w:val="22"/>
                <w:szCs w:val="22"/>
              </w:rPr>
            </w:pPr>
            <w:r w:rsidRPr="71EA2310">
              <w:rPr>
                <w:rFonts w:ascii="Arial" w:hAnsi="Arial" w:cs="Arial"/>
                <w:color w:val="000000" w:themeColor="text1"/>
                <w:sz w:val="22"/>
                <w:szCs w:val="22"/>
              </w:rPr>
              <w:t xml:space="preserve">NOTA </w:t>
            </w:r>
            <w:r w:rsidR="00A93C0A">
              <w:rPr>
                <w:rFonts w:ascii="Arial" w:hAnsi="Arial" w:cs="Arial"/>
                <w:color w:val="000000" w:themeColor="text1"/>
                <w:sz w:val="22"/>
                <w:szCs w:val="22"/>
              </w:rPr>
              <w:t>1</w:t>
            </w:r>
            <w:r w:rsidRPr="71EA2310">
              <w:rPr>
                <w:rFonts w:ascii="Arial" w:hAnsi="Arial" w:cs="Arial"/>
                <w:color w:val="000000" w:themeColor="text1"/>
                <w:sz w:val="22"/>
                <w:szCs w:val="22"/>
              </w:rPr>
              <w:t xml:space="preserve">: </w:t>
            </w:r>
            <w:r w:rsidRPr="00527D86">
              <w:rPr>
                <w:rFonts w:ascii="Arial" w:hAnsi="Arial" w:cs="Arial"/>
                <w:color w:val="000000" w:themeColor="text1"/>
                <w:sz w:val="22"/>
                <w:szCs w:val="22"/>
              </w:rPr>
              <w:t xml:space="preserve">El pago al comitente vendedor depende de la oportunidad, calidad y aprobación en la presentación de los documentos e información señalados que en todos los casos deben ser allegados en el término concedido por la Entidad y no proceder a la acreditación en los sistemas dispuestos por la Bolsa, hasta tanto no se dé la aprobación de los documentos. </w:t>
            </w:r>
          </w:p>
          <w:p w14:paraId="1C3325EB" w14:textId="77777777" w:rsidR="00F10A0C" w:rsidRPr="002C6779" w:rsidRDefault="00F10A0C" w:rsidP="00F10A0C">
            <w:pPr>
              <w:jc w:val="both"/>
              <w:rPr>
                <w:rFonts w:ascii="Arial" w:hAnsi="Arial" w:cs="Arial"/>
                <w:color w:val="000000" w:themeColor="text1"/>
                <w:sz w:val="22"/>
                <w:szCs w:val="22"/>
              </w:rPr>
            </w:pPr>
          </w:p>
          <w:p w14:paraId="71426104" w14:textId="37ADE741" w:rsidR="00F10A0C" w:rsidRPr="002C6779" w:rsidRDefault="00F10A0C" w:rsidP="00F10A0C">
            <w:pPr>
              <w:jc w:val="both"/>
              <w:rPr>
                <w:rFonts w:ascii="Arial" w:hAnsi="Arial" w:cs="Arial"/>
                <w:color w:val="000000" w:themeColor="text1"/>
                <w:sz w:val="22"/>
                <w:szCs w:val="22"/>
              </w:rPr>
            </w:pPr>
            <w:r w:rsidRPr="002C6779">
              <w:rPr>
                <w:rFonts w:ascii="Arial" w:hAnsi="Arial" w:cs="Arial"/>
                <w:color w:val="000000" w:themeColor="text1"/>
                <w:sz w:val="22"/>
                <w:szCs w:val="22"/>
              </w:rPr>
              <w:t xml:space="preserve">NOTA </w:t>
            </w:r>
            <w:r w:rsidR="00A93C0A">
              <w:rPr>
                <w:rFonts w:ascii="Arial" w:hAnsi="Arial" w:cs="Arial"/>
                <w:color w:val="000000" w:themeColor="text1"/>
                <w:sz w:val="22"/>
                <w:szCs w:val="22"/>
              </w:rPr>
              <w:t>2</w:t>
            </w:r>
            <w:r w:rsidRPr="002C6779">
              <w:rPr>
                <w:rFonts w:ascii="Arial" w:hAnsi="Arial" w:cs="Arial"/>
                <w:color w:val="000000" w:themeColor="text1"/>
                <w:sz w:val="22"/>
                <w:szCs w:val="22"/>
              </w:rPr>
              <w:t xml:space="preserve">: </w:t>
            </w:r>
            <w:r w:rsidRPr="71EA2310">
              <w:rPr>
                <w:rFonts w:ascii="Arial" w:hAnsi="Arial" w:cs="Arial"/>
                <w:color w:val="000000" w:themeColor="text1"/>
                <w:sz w:val="22"/>
                <w:szCs w:val="22"/>
              </w:rPr>
              <w:t xml:space="preserve">La Entidad procederá al recibo de los bienes, productos y servicios una vez se emita por parte del Supervisor el acta de recibo a satisfacción, previa revisión del cumplimiento de las obligaciones del comitente vendedor, incluido la entrega de los documentos requeridos para </w:t>
            </w:r>
            <w:r>
              <w:rPr>
                <w:rFonts w:ascii="Arial" w:hAnsi="Arial" w:cs="Arial"/>
                <w:color w:val="000000" w:themeColor="text1"/>
                <w:sz w:val="22"/>
                <w:szCs w:val="22"/>
              </w:rPr>
              <w:t>la autorización del</w:t>
            </w:r>
            <w:r w:rsidRPr="71EA2310">
              <w:rPr>
                <w:rFonts w:ascii="Arial" w:hAnsi="Arial" w:cs="Arial"/>
                <w:color w:val="000000" w:themeColor="text1"/>
                <w:sz w:val="22"/>
                <w:szCs w:val="22"/>
              </w:rPr>
              <w:t xml:space="preserve"> pago dentro del término establecido en </w:t>
            </w:r>
            <w:r>
              <w:rPr>
                <w:rFonts w:ascii="Arial" w:hAnsi="Arial" w:cs="Arial"/>
                <w:color w:val="000000" w:themeColor="text1"/>
                <w:sz w:val="22"/>
                <w:szCs w:val="22"/>
              </w:rPr>
              <w:t>presente documento</w:t>
            </w:r>
            <w:r w:rsidRPr="71EA2310">
              <w:rPr>
                <w:rFonts w:ascii="Arial" w:hAnsi="Arial" w:cs="Arial"/>
                <w:color w:val="000000" w:themeColor="text1"/>
                <w:sz w:val="22"/>
                <w:szCs w:val="22"/>
              </w:rPr>
              <w:t xml:space="preserve">. </w:t>
            </w:r>
          </w:p>
          <w:p w14:paraId="1A90BC95" w14:textId="77777777" w:rsidR="00F10A0C" w:rsidRPr="002C6779" w:rsidRDefault="00F10A0C" w:rsidP="00F10A0C">
            <w:pPr>
              <w:jc w:val="both"/>
              <w:rPr>
                <w:rFonts w:ascii="Arial" w:hAnsi="Arial" w:cs="Arial"/>
                <w:color w:val="000000" w:themeColor="text1"/>
                <w:sz w:val="22"/>
                <w:szCs w:val="22"/>
              </w:rPr>
            </w:pPr>
          </w:p>
          <w:p w14:paraId="3D9F69C9" w14:textId="258D6F1F" w:rsidR="00F10A0C" w:rsidRPr="002C6779" w:rsidRDefault="00F10A0C" w:rsidP="00F10A0C">
            <w:pPr>
              <w:jc w:val="both"/>
              <w:rPr>
                <w:rFonts w:ascii="Arial" w:hAnsi="Arial" w:cs="Arial"/>
                <w:color w:val="000000" w:themeColor="text1"/>
                <w:sz w:val="22"/>
                <w:szCs w:val="22"/>
              </w:rPr>
            </w:pPr>
            <w:r w:rsidRPr="71EA2310">
              <w:rPr>
                <w:rFonts w:ascii="Arial" w:hAnsi="Arial" w:cs="Arial"/>
                <w:color w:val="000000" w:themeColor="text1"/>
                <w:sz w:val="22"/>
                <w:szCs w:val="22"/>
              </w:rPr>
              <w:t xml:space="preserve">NOTA </w:t>
            </w:r>
            <w:r w:rsidR="00A93C0A">
              <w:rPr>
                <w:rFonts w:ascii="Arial" w:hAnsi="Arial" w:cs="Arial"/>
                <w:color w:val="000000" w:themeColor="text1"/>
                <w:sz w:val="22"/>
                <w:szCs w:val="22"/>
              </w:rPr>
              <w:t>3</w:t>
            </w:r>
            <w:r w:rsidRPr="71EA2310">
              <w:rPr>
                <w:rFonts w:ascii="Arial" w:hAnsi="Arial" w:cs="Arial"/>
                <w:color w:val="000000" w:themeColor="text1"/>
                <w:sz w:val="22"/>
                <w:szCs w:val="22"/>
              </w:rPr>
              <w:t xml:space="preserve">:  </w:t>
            </w:r>
            <w:r w:rsidRPr="002C6779">
              <w:rPr>
                <w:rFonts w:ascii="Arial" w:hAnsi="Arial" w:cs="Arial"/>
                <w:color w:val="000000" w:themeColor="text1"/>
                <w:sz w:val="22"/>
                <w:szCs w:val="22"/>
              </w:rPr>
              <w:t>Los impuestos, descuentos y retenciones a cargo del comitente vendedor estarán incluidos en el valor de la propuesta.</w:t>
            </w:r>
          </w:p>
          <w:p w14:paraId="27AA0CB4" w14:textId="77777777" w:rsidR="00F10A0C" w:rsidRPr="002C6779" w:rsidRDefault="00F10A0C" w:rsidP="00F10A0C">
            <w:pPr>
              <w:jc w:val="both"/>
              <w:rPr>
                <w:rFonts w:ascii="Arial" w:hAnsi="Arial" w:cs="Arial"/>
                <w:color w:val="000000" w:themeColor="text1"/>
                <w:sz w:val="22"/>
                <w:szCs w:val="22"/>
              </w:rPr>
            </w:pPr>
          </w:p>
          <w:p w14:paraId="41B61036" w14:textId="3DECCF2E" w:rsidR="00F10A0C" w:rsidRPr="002E12A6" w:rsidRDefault="00F10A0C" w:rsidP="00F10A0C">
            <w:pPr>
              <w:pStyle w:val="paragraph"/>
              <w:spacing w:before="0" w:beforeAutospacing="0" w:after="0" w:afterAutospacing="0"/>
              <w:jc w:val="both"/>
              <w:textAlignment w:val="baseline"/>
              <w:rPr>
                <w:rFonts w:ascii="Arial" w:eastAsia="Calibri" w:hAnsi="Arial" w:cs="Arial"/>
                <w:bCs/>
                <w:color w:val="000000" w:themeColor="text1"/>
                <w:sz w:val="22"/>
                <w:szCs w:val="22"/>
                <w:lang w:val="es-ES" w:eastAsia="en-US"/>
              </w:rPr>
            </w:pPr>
            <w:r w:rsidRPr="002C6779">
              <w:rPr>
                <w:rFonts w:ascii="Arial" w:hAnsi="Arial" w:cs="Arial"/>
                <w:color w:val="000000" w:themeColor="text1"/>
                <w:sz w:val="22"/>
                <w:szCs w:val="22"/>
              </w:rPr>
              <w:t xml:space="preserve">NOTA </w:t>
            </w:r>
            <w:r w:rsidR="00A93C0A">
              <w:rPr>
                <w:rFonts w:ascii="Arial" w:hAnsi="Arial" w:cs="Arial"/>
                <w:color w:val="000000" w:themeColor="text1"/>
                <w:sz w:val="22"/>
                <w:szCs w:val="22"/>
              </w:rPr>
              <w:t>4</w:t>
            </w:r>
            <w:r w:rsidRPr="002C6779">
              <w:rPr>
                <w:rFonts w:ascii="Arial" w:hAnsi="Arial" w:cs="Arial"/>
                <w:color w:val="000000" w:themeColor="text1"/>
                <w:sz w:val="22"/>
                <w:szCs w:val="22"/>
              </w:rPr>
              <w:t xml:space="preserve">: </w:t>
            </w:r>
            <w:r w:rsidRPr="71EA2310">
              <w:rPr>
                <w:rFonts w:ascii="Arial" w:hAnsi="Arial" w:cs="Arial"/>
                <w:color w:val="000000" w:themeColor="text1"/>
                <w:sz w:val="22"/>
                <w:szCs w:val="22"/>
              </w:rPr>
              <w:t>Para el pago al comitente vendedor,</w:t>
            </w:r>
            <w:r>
              <w:rPr>
                <w:rFonts w:ascii="Arial" w:hAnsi="Arial" w:cs="Arial"/>
                <w:color w:val="000000" w:themeColor="text1"/>
                <w:sz w:val="22"/>
                <w:szCs w:val="22"/>
              </w:rPr>
              <w:t xml:space="preserve"> </w:t>
            </w:r>
            <w:r w:rsidRPr="71EA2310">
              <w:rPr>
                <w:rFonts w:ascii="Arial" w:hAnsi="Arial" w:cs="Arial"/>
                <w:color w:val="000000" w:themeColor="text1"/>
                <w:sz w:val="22"/>
                <w:szCs w:val="22"/>
              </w:rPr>
              <w:t>deberá acreditar el pago de los aportes establecidos en el Artículo 50 de la Ley 789 de 2002 o el Artículo 1° de la Ley 1233 de 2008, lo cual se hará mediante certificación expedida por el representante legal o el revisor fiscal (según corresponda), del cumplimiento de las obligaciones del Sistema General de Seguridad Social Integral y parafiscales con una fecha de expedición no superior a treinta (30) días calendario, copia del resumen de pagos realizados al Sistema de Seguridad Social, certificado de pago de aportes a parafiscales, certificado de pago de nómina conforme a la ley laboral con respecto a la fecha de presentación de las facturas de los correspondientes pagos, que acredite el cumplimiento de tales obligaciones. De lo contrario no se tramitará la respectiva factura.  </w:t>
            </w:r>
          </w:p>
          <w:p w14:paraId="0098B1A7" w14:textId="77777777" w:rsidR="00F10A0C" w:rsidRPr="008E3501" w:rsidRDefault="00F10A0C" w:rsidP="00F10A0C">
            <w:pPr>
              <w:jc w:val="both"/>
              <w:rPr>
                <w:rFonts w:ascii="Arial" w:hAnsi="Arial" w:cs="Arial"/>
                <w:color w:val="000000" w:themeColor="text1"/>
                <w:sz w:val="22"/>
                <w:szCs w:val="22"/>
              </w:rPr>
            </w:pPr>
            <w:r w:rsidRPr="002C6779">
              <w:rPr>
                <w:rFonts w:ascii="Arial" w:hAnsi="Arial" w:cs="Arial"/>
                <w:color w:val="000000" w:themeColor="text1"/>
                <w:sz w:val="22"/>
                <w:szCs w:val="22"/>
              </w:rPr>
              <w:t> </w:t>
            </w:r>
            <w:r w:rsidRPr="002C6779">
              <w:rPr>
                <w:rFonts w:ascii="Arial" w:eastAsia="Calibri" w:hAnsi="Arial" w:cs="Arial"/>
                <w:color w:val="000000" w:themeColor="text1"/>
                <w:sz w:val="22"/>
                <w:szCs w:val="22"/>
                <w:lang w:val="es-ES" w:eastAsia="en-US"/>
              </w:rPr>
              <w:t>  </w:t>
            </w:r>
          </w:p>
          <w:p w14:paraId="7CE3F276" w14:textId="40D4E629" w:rsidR="00F10A0C" w:rsidRDefault="00F10A0C" w:rsidP="00F10A0C">
            <w:pPr>
              <w:pStyle w:val="paragraph"/>
              <w:spacing w:before="0" w:beforeAutospacing="0" w:after="0" w:afterAutospacing="0"/>
              <w:jc w:val="both"/>
              <w:textAlignment w:val="baseline"/>
              <w:rPr>
                <w:rFonts w:ascii="Arial" w:eastAsia="Calibri" w:hAnsi="Arial" w:cs="Arial"/>
                <w:color w:val="000000" w:themeColor="text1"/>
                <w:sz w:val="22"/>
                <w:szCs w:val="22"/>
                <w:lang w:eastAsia="en-US"/>
              </w:rPr>
            </w:pPr>
            <w:r w:rsidRPr="0106DFC2">
              <w:rPr>
                <w:rFonts w:ascii="Arial" w:hAnsi="Arial" w:cs="Arial"/>
                <w:color w:val="000000" w:themeColor="text1"/>
                <w:sz w:val="22"/>
                <w:szCs w:val="22"/>
              </w:rPr>
              <w:lastRenderedPageBreak/>
              <w:t xml:space="preserve">NOTA </w:t>
            </w:r>
            <w:r w:rsidR="00081B24">
              <w:rPr>
                <w:rFonts w:ascii="Arial" w:hAnsi="Arial" w:cs="Arial"/>
                <w:color w:val="000000" w:themeColor="text1"/>
                <w:sz w:val="22"/>
                <w:szCs w:val="22"/>
              </w:rPr>
              <w:t>5</w:t>
            </w:r>
            <w:r w:rsidRPr="0106DFC2">
              <w:rPr>
                <w:rFonts w:ascii="Arial" w:eastAsia="Calibri" w:hAnsi="Arial" w:cs="Arial"/>
                <w:color w:val="000000" w:themeColor="text1"/>
                <w:sz w:val="22"/>
                <w:szCs w:val="22"/>
                <w:lang w:eastAsia="en-US"/>
              </w:rPr>
              <w:t xml:space="preserve">: Para los saldos que quedaren en la cuenta de </w:t>
            </w:r>
            <w:r w:rsidRPr="00203A4E">
              <w:rPr>
                <w:rFonts w:ascii="Arial" w:hAnsi="Arial" w:cs="Arial"/>
                <w:color w:val="000000" w:themeColor="text1"/>
                <w:sz w:val="22"/>
                <w:szCs w:val="22"/>
              </w:rPr>
              <w:t xml:space="preserve">Compensación, Liquidación </w:t>
            </w:r>
            <w:r w:rsidRPr="002C6779">
              <w:rPr>
                <w:rFonts w:ascii="Arial" w:hAnsi="Arial" w:cs="Arial"/>
                <w:color w:val="000000" w:themeColor="text1"/>
                <w:sz w:val="22"/>
                <w:szCs w:val="22"/>
              </w:rPr>
              <w:t xml:space="preserve">y Administración de Garantías </w:t>
            </w:r>
            <w:r w:rsidRPr="0106DFC2">
              <w:rPr>
                <w:rFonts w:ascii="Arial" w:eastAsia="Calibri" w:hAnsi="Arial" w:cs="Arial"/>
                <w:color w:val="000000" w:themeColor="text1"/>
                <w:sz w:val="22"/>
                <w:szCs w:val="22"/>
                <w:lang w:eastAsia="en-US"/>
              </w:rPr>
              <w:t>destinada por la Bolsa Mercantil de Colombia, que no permitan cubrir nuevos bienes y servicios o luego de la terminación del plazo contemplado en el contrato, la Bolsa Mercantil de Colombia realizará el reembolso a la cuenta previamente informada por la SDIS.</w:t>
            </w:r>
          </w:p>
          <w:p w14:paraId="4FD98BCF" w14:textId="77777777" w:rsidR="00F10A0C" w:rsidRDefault="00F10A0C" w:rsidP="00F10A0C">
            <w:pPr>
              <w:jc w:val="both"/>
              <w:rPr>
                <w:rFonts w:ascii="Arial" w:hAnsi="Arial" w:cs="Arial"/>
                <w:color w:val="000000" w:themeColor="text1"/>
                <w:sz w:val="22"/>
                <w:szCs w:val="22"/>
              </w:rPr>
            </w:pPr>
          </w:p>
          <w:p w14:paraId="67D55BA3" w14:textId="428E938D" w:rsidR="00F10A0C" w:rsidRPr="002C6779" w:rsidRDefault="00F10A0C" w:rsidP="00F10A0C">
            <w:pPr>
              <w:jc w:val="both"/>
              <w:rPr>
                <w:rFonts w:ascii="Arial" w:hAnsi="Arial" w:cs="Arial"/>
                <w:color w:val="000000" w:themeColor="text1"/>
                <w:sz w:val="22"/>
                <w:szCs w:val="22"/>
              </w:rPr>
            </w:pPr>
            <w:r w:rsidRPr="002C6779">
              <w:rPr>
                <w:rFonts w:ascii="Arial" w:hAnsi="Arial" w:cs="Arial"/>
                <w:color w:val="000000" w:themeColor="text1"/>
                <w:sz w:val="22"/>
                <w:szCs w:val="22"/>
              </w:rPr>
              <w:t xml:space="preserve">NOTA </w:t>
            </w:r>
            <w:r w:rsidR="007A57BC">
              <w:rPr>
                <w:rFonts w:ascii="Arial" w:hAnsi="Arial" w:cs="Arial"/>
                <w:color w:val="000000" w:themeColor="text1"/>
                <w:sz w:val="22"/>
                <w:szCs w:val="22"/>
              </w:rPr>
              <w:t>6</w:t>
            </w:r>
            <w:r w:rsidRPr="002C6779">
              <w:rPr>
                <w:rFonts w:ascii="Arial" w:hAnsi="Arial" w:cs="Arial"/>
                <w:color w:val="000000" w:themeColor="text1"/>
                <w:sz w:val="22"/>
                <w:szCs w:val="22"/>
              </w:rPr>
              <w:t>: Los pagos que efectúe la SECRETARÍA DISTRITAL DE INTEGRACIÓN SOCIAL en virtud del contrato estarán sujetos a la programación de los recursos del Programa Anual de Caja — PAC y a los recursos disponibles en Tesorería</w:t>
            </w:r>
            <w:r w:rsidR="00900E61">
              <w:rPr>
                <w:rFonts w:ascii="Arial" w:hAnsi="Arial" w:cs="Arial"/>
                <w:color w:val="000000" w:themeColor="text1"/>
                <w:sz w:val="22"/>
                <w:szCs w:val="22"/>
              </w:rPr>
              <w:t xml:space="preserve">, </w:t>
            </w:r>
            <w:r w:rsidR="00900E61" w:rsidRPr="00900E61">
              <w:rPr>
                <w:rFonts w:ascii="Arial" w:hAnsi="Arial" w:cs="Arial"/>
                <w:color w:val="000000" w:themeColor="text1"/>
                <w:sz w:val="22"/>
                <w:szCs w:val="22"/>
              </w:rPr>
              <w:t xml:space="preserve">en un plazo no mayor a 30 días </w:t>
            </w:r>
            <w:r w:rsidR="00900E61">
              <w:rPr>
                <w:rFonts w:ascii="Arial" w:hAnsi="Arial" w:cs="Arial"/>
                <w:color w:val="000000" w:themeColor="text1"/>
                <w:sz w:val="22"/>
                <w:szCs w:val="22"/>
              </w:rPr>
              <w:t>hábiles</w:t>
            </w:r>
            <w:r w:rsidR="00C039ED">
              <w:rPr>
                <w:rFonts w:ascii="Arial" w:hAnsi="Arial" w:cs="Arial"/>
                <w:color w:val="000000" w:themeColor="text1"/>
                <w:sz w:val="22"/>
                <w:szCs w:val="22"/>
              </w:rPr>
              <w:t xml:space="preserve"> al </w:t>
            </w:r>
            <w:r w:rsidR="00900E61" w:rsidRPr="00900E61">
              <w:rPr>
                <w:rFonts w:ascii="Arial" w:hAnsi="Arial" w:cs="Arial"/>
                <w:color w:val="000000" w:themeColor="text1"/>
                <w:sz w:val="22"/>
                <w:szCs w:val="22"/>
              </w:rPr>
              <w:t>recibo de la factura por parte del comitente vendedor</w:t>
            </w:r>
            <w:r w:rsidR="00900E61">
              <w:rPr>
                <w:rFonts w:ascii="Arial" w:hAnsi="Arial" w:cs="Arial"/>
                <w:color w:val="000000" w:themeColor="text1"/>
                <w:sz w:val="22"/>
                <w:szCs w:val="22"/>
              </w:rPr>
              <w:t xml:space="preserve"> y recibo a satisfacción por parte de la SDIS.</w:t>
            </w:r>
          </w:p>
          <w:p w14:paraId="7F297B71" w14:textId="77777777" w:rsidR="00F10A0C" w:rsidRPr="002C6779" w:rsidRDefault="00F10A0C" w:rsidP="00F10A0C">
            <w:pPr>
              <w:jc w:val="both"/>
              <w:rPr>
                <w:rFonts w:ascii="Arial" w:hAnsi="Arial" w:cs="Arial"/>
                <w:color w:val="000000" w:themeColor="text1"/>
                <w:sz w:val="22"/>
                <w:szCs w:val="22"/>
              </w:rPr>
            </w:pPr>
            <w:r w:rsidRPr="002C6779">
              <w:rPr>
                <w:rFonts w:ascii="Arial" w:hAnsi="Arial" w:cs="Arial"/>
                <w:color w:val="000000" w:themeColor="text1"/>
                <w:sz w:val="22"/>
                <w:szCs w:val="22"/>
              </w:rPr>
              <w:t> </w:t>
            </w:r>
          </w:p>
          <w:p w14:paraId="75718839" w14:textId="72BF6E33" w:rsidR="00F10A0C" w:rsidRDefault="00F10A0C" w:rsidP="00F10A0C">
            <w:pPr>
              <w:jc w:val="both"/>
              <w:rPr>
                <w:rFonts w:ascii="Arial" w:hAnsi="Arial" w:cs="Arial"/>
                <w:color w:val="000000" w:themeColor="text1"/>
                <w:sz w:val="22"/>
                <w:szCs w:val="22"/>
              </w:rPr>
            </w:pPr>
            <w:r w:rsidRPr="002C6779">
              <w:rPr>
                <w:rFonts w:ascii="Arial" w:hAnsi="Arial" w:cs="Arial"/>
                <w:color w:val="000000" w:themeColor="text1"/>
                <w:sz w:val="22"/>
                <w:szCs w:val="22"/>
              </w:rPr>
              <w:t xml:space="preserve">NOTA </w:t>
            </w:r>
            <w:r w:rsidR="007A57BC">
              <w:rPr>
                <w:rFonts w:ascii="Arial" w:hAnsi="Arial" w:cs="Arial"/>
                <w:color w:val="000000" w:themeColor="text1"/>
                <w:sz w:val="22"/>
                <w:szCs w:val="22"/>
              </w:rPr>
              <w:t>7</w:t>
            </w:r>
            <w:r w:rsidRPr="002C6779">
              <w:rPr>
                <w:rFonts w:ascii="Arial" w:hAnsi="Arial" w:cs="Arial"/>
                <w:color w:val="000000" w:themeColor="text1"/>
                <w:sz w:val="22"/>
                <w:szCs w:val="22"/>
              </w:rPr>
              <w:t>: La programación del PAC se realizará posteriormente a la presentación de la facturación del mes correspondiente. </w:t>
            </w:r>
          </w:p>
          <w:p w14:paraId="1F83DB62" w14:textId="77777777" w:rsidR="00F10A0C" w:rsidRPr="002C6779" w:rsidRDefault="00F10A0C" w:rsidP="00F10A0C">
            <w:pPr>
              <w:jc w:val="both"/>
              <w:rPr>
                <w:rFonts w:ascii="Arial" w:hAnsi="Arial" w:cs="Arial"/>
                <w:color w:val="000000" w:themeColor="text1"/>
                <w:sz w:val="22"/>
                <w:szCs w:val="22"/>
              </w:rPr>
            </w:pPr>
          </w:p>
          <w:p w14:paraId="20840F00" w14:textId="34F37C89" w:rsidR="00F10A0C" w:rsidRPr="00E44DEC" w:rsidRDefault="00F10A0C" w:rsidP="00F10A0C">
            <w:pPr>
              <w:jc w:val="both"/>
              <w:rPr>
                <w:rFonts w:ascii="Calibri" w:hAnsi="Calibri" w:cs="Calibri"/>
                <w:sz w:val="22"/>
                <w:szCs w:val="22"/>
                <w:lang w:val="es-ES"/>
              </w:rPr>
            </w:pPr>
            <w:r w:rsidRPr="008F6A85">
              <w:rPr>
                <w:rFonts w:ascii="Arial" w:eastAsia="Calibri" w:hAnsi="Arial" w:cs="Arial"/>
                <w:color w:val="000000" w:themeColor="text1"/>
                <w:sz w:val="22"/>
                <w:szCs w:val="22"/>
                <w:lang w:eastAsia="en-US"/>
              </w:rPr>
              <w:t xml:space="preserve">NOTA </w:t>
            </w:r>
            <w:r w:rsidR="007A57BC">
              <w:rPr>
                <w:rFonts w:ascii="Arial" w:eastAsia="Calibri" w:hAnsi="Arial" w:cs="Arial"/>
                <w:color w:val="000000" w:themeColor="text1"/>
                <w:sz w:val="22"/>
                <w:szCs w:val="22"/>
                <w:lang w:eastAsia="en-US"/>
              </w:rPr>
              <w:t>8</w:t>
            </w:r>
            <w:r w:rsidRPr="008F6A85">
              <w:rPr>
                <w:rFonts w:ascii="Arial" w:eastAsia="Calibri" w:hAnsi="Arial" w:cs="Arial"/>
                <w:color w:val="000000" w:themeColor="text1"/>
                <w:sz w:val="22"/>
                <w:szCs w:val="22"/>
                <w:lang w:eastAsia="en-US"/>
              </w:rPr>
              <w:t>: La Entidad hará las retenciones a que haya lugar sobre el pago, de acuerdo con las disposiciones legales vigentes, cuando aplique.</w:t>
            </w:r>
          </w:p>
          <w:p w14:paraId="1D01D7A1" w14:textId="77777777" w:rsidR="002311F2" w:rsidRDefault="002311F2" w:rsidP="002311F2">
            <w:pPr>
              <w:jc w:val="both"/>
              <w:rPr>
                <w:rFonts w:asciiTheme="minorHAnsi" w:hAnsiTheme="minorHAnsi" w:cstheme="minorHAnsi"/>
                <w:color w:val="000000" w:themeColor="text1"/>
                <w:sz w:val="22"/>
                <w:szCs w:val="22"/>
                <w:lang w:val="es-ES"/>
              </w:rPr>
            </w:pPr>
          </w:p>
          <w:p w14:paraId="352B33F6" w14:textId="77777777" w:rsidR="0056100C" w:rsidRDefault="0056100C" w:rsidP="0056100C">
            <w:pPr>
              <w:jc w:val="both"/>
            </w:pPr>
            <w:r>
              <w:t xml:space="preserve">El comitente comprador y vendedor aceptan lo previsto en el artículo 10 de la Ley 964 de 2005, en relación con la aplicación del principio de finalidad que recae sobre las operaciones celebradas por conducto de los mercados administrados por la Bolsa. En consecuencia, los recursos </w:t>
            </w:r>
            <w:r>
              <w:rPr>
                <w:lang w:val="es-MX"/>
              </w:rPr>
              <w:t xml:space="preserve">destinados al cumplimiento de una operación celebrada en la Bolsa no pueden ser </w:t>
            </w:r>
            <w:r>
              <w:t>objeto de medidas judiciales y/o administrativas, incluidas las medidas de embargo, así como las derivadas de normas de naturaleza concursal o acuerdos de reorganización de sociedades.</w:t>
            </w:r>
          </w:p>
          <w:p w14:paraId="320E7F1B" w14:textId="77777777" w:rsidR="0002691F" w:rsidRPr="0012019F" w:rsidRDefault="0002691F" w:rsidP="002311F2">
            <w:pPr>
              <w:jc w:val="both"/>
              <w:rPr>
                <w:rFonts w:asciiTheme="minorHAnsi" w:hAnsiTheme="minorHAnsi" w:cstheme="minorHAnsi"/>
                <w:color w:val="000000" w:themeColor="text1"/>
                <w:sz w:val="22"/>
                <w:szCs w:val="22"/>
                <w:lang w:val="es-ES"/>
              </w:rPr>
            </w:pPr>
          </w:p>
          <w:p w14:paraId="6538C4BF" w14:textId="77777777" w:rsidR="003B5F7C" w:rsidRPr="00E44DEC" w:rsidRDefault="003B5F7C" w:rsidP="00F10A0C">
            <w:pPr>
              <w:jc w:val="both"/>
              <w:rPr>
                <w:rFonts w:ascii="Calibri" w:hAnsi="Calibri" w:cs="Calibri"/>
                <w:sz w:val="22"/>
                <w:szCs w:val="22"/>
              </w:rPr>
            </w:pPr>
          </w:p>
        </w:tc>
      </w:tr>
      <w:tr w:rsidR="00306219" w:rsidRPr="00E44DEC" w14:paraId="0801660C" w14:textId="77777777" w:rsidTr="007C8B7E">
        <w:trPr>
          <w:jc w:val="center"/>
        </w:trPr>
        <w:tc>
          <w:tcPr>
            <w:tcW w:w="10482" w:type="dxa"/>
            <w:shd w:val="clear" w:color="auto" w:fill="000000" w:themeFill="text1"/>
          </w:tcPr>
          <w:p w14:paraId="408D4E4B" w14:textId="5624E7D6" w:rsidR="00306219" w:rsidRPr="00E44DEC" w:rsidRDefault="00523A3E" w:rsidP="00C32827">
            <w:pPr>
              <w:jc w:val="center"/>
              <w:rPr>
                <w:rFonts w:ascii="Calibri" w:hAnsi="Calibri" w:cs="Calibri"/>
                <w:b/>
                <w:sz w:val="22"/>
                <w:szCs w:val="22"/>
              </w:rPr>
            </w:pPr>
            <w:r>
              <w:rPr>
                <w:rFonts w:ascii="Calibri" w:hAnsi="Calibri" w:cs="Calibri"/>
                <w:b/>
                <w:sz w:val="28"/>
                <w:szCs w:val="22"/>
              </w:rPr>
              <w:lastRenderedPageBreak/>
              <w:t>6</w:t>
            </w:r>
            <w:r w:rsidR="00306219" w:rsidRPr="00E44DEC">
              <w:rPr>
                <w:rFonts w:ascii="Calibri" w:hAnsi="Calibri" w:cs="Calibri"/>
                <w:b/>
                <w:sz w:val="28"/>
                <w:szCs w:val="22"/>
              </w:rPr>
              <w:t xml:space="preserve">. </w:t>
            </w:r>
            <w:r w:rsidR="00FD2016" w:rsidRPr="00E44DEC">
              <w:rPr>
                <w:rFonts w:ascii="Calibri" w:hAnsi="Calibri" w:cs="Calibri"/>
                <w:b/>
                <w:sz w:val="28"/>
                <w:szCs w:val="22"/>
              </w:rPr>
              <w:t xml:space="preserve"> </w:t>
            </w:r>
            <w:r w:rsidR="00306219" w:rsidRPr="00E44DEC">
              <w:rPr>
                <w:rFonts w:ascii="Calibri" w:hAnsi="Calibri" w:cs="Calibri"/>
                <w:b/>
                <w:sz w:val="28"/>
                <w:szCs w:val="22"/>
              </w:rPr>
              <w:t>CONDICIONES DE LA SOCIEDAD COMISIONISTA VENDEDORA CORRESPONDIENTES AL COMITENTE VENDEDOR</w:t>
            </w:r>
            <w:r w:rsidR="00E9698C">
              <w:rPr>
                <w:rFonts w:ascii="Calibri" w:hAnsi="Calibri" w:cs="Calibri"/>
                <w:b/>
                <w:sz w:val="28"/>
                <w:szCs w:val="22"/>
              </w:rPr>
              <w:t xml:space="preserve"> </w:t>
            </w:r>
            <w:r w:rsidR="00C32827">
              <w:rPr>
                <w:rFonts w:ascii="Calibri" w:hAnsi="Calibri" w:cs="Calibri"/>
                <w:b/>
                <w:sz w:val="28"/>
                <w:szCs w:val="22"/>
              </w:rPr>
              <w:t xml:space="preserve">PREVIAS A LA CELEBRACIÓN DE LA NEGOCIACIÓN </w:t>
            </w:r>
          </w:p>
        </w:tc>
      </w:tr>
      <w:tr w:rsidR="00306219" w:rsidRPr="00E44DEC" w14:paraId="15FA1D76" w14:textId="77777777" w:rsidTr="007C8B7E">
        <w:trPr>
          <w:trHeight w:val="397"/>
          <w:jc w:val="center"/>
        </w:trPr>
        <w:tc>
          <w:tcPr>
            <w:tcW w:w="10482" w:type="dxa"/>
          </w:tcPr>
          <w:p w14:paraId="38B482D2" w14:textId="77777777" w:rsidR="00046145" w:rsidRDefault="00046145" w:rsidP="00046145">
            <w:pPr>
              <w:jc w:val="both"/>
              <w:rPr>
                <w:rFonts w:ascii="Calibri" w:hAnsi="Calibri" w:cs="Calibri"/>
                <w:sz w:val="22"/>
                <w:szCs w:val="22"/>
              </w:rPr>
            </w:pPr>
          </w:p>
          <w:p w14:paraId="69D64B35" w14:textId="53EDEA13" w:rsidR="005E7CD3" w:rsidRPr="001D6A08" w:rsidRDefault="005E7CD3" w:rsidP="005E7CD3">
            <w:pPr>
              <w:jc w:val="both"/>
              <w:rPr>
                <w:rFonts w:ascii="Calibri" w:hAnsi="Calibri" w:cs="Calibri"/>
                <w:sz w:val="22"/>
                <w:szCs w:val="22"/>
              </w:rPr>
            </w:pPr>
            <w:r w:rsidRPr="32EDC0BB">
              <w:rPr>
                <w:rFonts w:ascii="Calibri" w:hAnsi="Calibri" w:cs="Calibri"/>
                <w:sz w:val="22"/>
                <w:szCs w:val="22"/>
              </w:rPr>
              <w:t xml:space="preserve">A efectos de participar en la Rueda de Negociación por cuenta del Comitente Vendedor, la Sociedad Comisionista Vendedora deberá entregar a la Bolsa, debidamente diligenciados, los </w:t>
            </w:r>
            <w:r w:rsidR="00666B77">
              <w:rPr>
                <w:rFonts w:ascii="Calibri" w:hAnsi="Calibri" w:cs="Calibri"/>
                <w:sz w:val="22"/>
                <w:szCs w:val="22"/>
              </w:rPr>
              <w:t>Formatos</w:t>
            </w:r>
            <w:r w:rsidR="00666B77" w:rsidRPr="32EDC0BB">
              <w:rPr>
                <w:rFonts w:ascii="Calibri" w:hAnsi="Calibri" w:cs="Calibri"/>
                <w:sz w:val="22"/>
                <w:szCs w:val="22"/>
              </w:rPr>
              <w:t xml:space="preserve"> </w:t>
            </w:r>
            <w:r w:rsidRPr="32EDC0BB">
              <w:rPr>
                <w:rFonts w:ascii="Calibri" w:hAnsi="Calibri" w:cs="Calibri"/>
                <w:sz w:val="22"/>
                <w:szCs w:val="22"/>
              </w:rPr>
              <w:t>No. 40 (Manifestación de Interés para participar en Rueda de Negociación)  y No. 41 (Certificación del cliente sobre la no conformación de Beneficiario Real - Autorización para el levantamiento de la reserva para la validación de la conformación de Beneficiario Real) de la Circular Única de Bolsa, los cuales se adjuntan a la presente Ficha Técnica de Negociación.</w:t>
            </w:r>
          </w:p>
          <w:p w14:paraId="5D101D46" w14:textId="77777777" w:rsidR="005E7CD3" w:rsidRDefault="005E7CD3" w:rsidP="005E7CD3">
            <w:pPr>
              <w:jc w:val="both"/>
              <w:rPr>
                <w:rFonts w:ascii="Calibri" w:hAnsi="Calibri" w:cs="Calibri"/>
                <w:sz w:val="22"/>
                <w:szCs w:val="22"/>
              </w:rPr>
            </w:pPr>
          </w:p>
          <w:p w14:paraId="4E3FEB48" w14:textId="0C9B705C" w:rsidR="005E7CD3" w:rsidRDefault="005E7CD3" w:rsidP="005E7CD3">
            <w:pPr>
              <w:jc w:val="both"/>
              <w:rPr>
                <w:rFonts w:ascii="Calibri" w:hAnsi="Calibri" w:cs="Calibri"/>
                <w:sz w:val="22"/>
                <w:szCs w:val="22"/>
              </w:rPr>
            </w:pPr>
            <w:r w:rsidRPr="00493E9A">
              <w:rPr>
                <w:rFonts w:ascii="Calibri" w:hAnsi="Calibri" w:cs="Calibri"/>
                <w:sz w:val="22"/>
                <w:szCs w:val="22"/>
              </w:rPr>
              <w:t>La certificación</w:t>
            </w:r>
            <w:r w:rsidR="4A45DAC4" w:rsidRPr="0D40F96C">
              <w:rPr>
                <w:rFonts w:ascii="Calibri" w:hAnsi="Calibri" w:cs="Calibri"/>
                <w:sz w:val="22"/>
                <w:szCs w:val="22"/>
              </w:rPr>
              <w:t>,</w:t>
            </w:r>
            <w:r w:rsidRPr="00493E9A">
              <w:rPr>
                <w:rFonts w:ascii="Calibri" w:hAnsi="Calibri" w:cs="Calibri"/>
                <w:sz w:val="22"/>
                <w:szCs w:val="22"/>
              </w:rPr>
              <w:t xml:space="preserve"> con todos los documentos señalados, deben ser entregados a más tardar el </w:t>
            </w:r>
            <w:r>
              <w:rPr>
                <w:rFonts w:ascii="Calibri" w:hAnsi="Calibri" w:cs="Calibri"/>
                <w:sz w:val="22"/>
                <w:szCs w:val="22"/>
              </w:rPr>
              <w:t xml:space="preserve">quinto </w:t>
            </w:r>
            <w:r w:rsidRPr="00493E9A">
              <w:rPr>
                <w:rFonts w:ascii="Calibri" w:hAnsi="Calibri" w:cs="Calibri"/>
                <w:sz w:val="22"/>
                <w:szCs w:val="22"/>
              </w:rPr>
              <w:t>(</w:t>
            </w:r>
            <w:r>
              <w:rPr>
                <w:rFonts w:ascii="Calibri" w:hAnsi="Calibri" w:cs="Calibri"/>
                <w:sz w:val="22"/>
                <w:szCs w:val="22"/>
              </w:rPr>
              <w:t>5</w:t>
            </w:r>
            <w:r w:rsidRPr="00493E9A">
              <w:rPr>
                <w:rFonts w:ascii="Calibri" w:hAnsi="Calibri" w:cs="Calibri"/>
                <w:sz w:val="22"/>
                <w:szCs w:val="22"/>
              </w:rPr>
              <w:t xml:space="preserve">°) día hábil anterior a la Rueda de negociación por lo menos antes de las 2:00 </w:t>
            </w:r>
            <w:r>
              <w:rPr>
                <w:rFonts w:ascii="Calibri" w:hAnsi="Calibri" w:cs="Calibri"/>
                <w:sz w:val="22"/>
                <w:szCs w:val="22"/>
              </w:rPr>
              <w:t>p</w:t>
            </w:r>
            <w:r w:rsidR="002A2CEC">
              <w:rPr>
                <w:rFonts w:ascii="Calibri" w:hAnsi="Calibri" w:cs="Calibri"/>
                <w:sz w:val="22"/>
                <w:szCs w:val="22"/>
              </w:rPr>
              <w:t>.</w:t>
            </w:r>
            <w:r w:rsidRPr="00493E9A">
              <w:rPr>
                <w:rFonts w:ascii="Calibri" w:hAnsi="Calibri" w:cs="Calibri"/>
                <w:sz w:val="22"/>
                <w:szCs w:val="22"/>
              </w:rPr>
              <w:t>m. adjuntando cada uno de los documentos soportes de las condiciones exigidas en la presente ficha técnica de negociación, los cuales tienen que ser radicados</w:t>
            </w:r>
            <w:r>
              <w:rPr>
                <w:rFonts w:ascii="Calibri" w:hAnsi="Calibri" w:cs="Calibri"/>
                <w:sz w:val="22"/>
                <w:szCs w:val="22"/>
              </w:rPr>
              <w:t xml:space="preserve"> en el sistema dispuesto para tal fin</w:t>
            </w:r>
            <w:r w:rsidRPr="00493E9A">
              <w:rPr>
                <w:rFonts w:ascii="Calibri" w:hAnsi="Calibri" w:cs="Calibri"/>
                <w:sz w:val="22"/>
                <w:szCs w:val="22"/>
              </w:rPr>
              <w:t xml:space="preserve">, que contendrá los documentos de carácter jurídico y el otro los de carácter técnico, financiero y de experiencia. </w:t>
            </w:r>
          </w:p>
          <w:p w14:paraId="053215BB" w14:textId="77777777" w:rsidR="005E7CD3" w:rsidRPr="00493E9A" w:rsidRDefault="005E7CD3" w:rsidP="005E7CD3">
            <w:pPr>
              <w:jc w:val="both"/>
              <w:rPr>
                <w:rFonts w:ascii="Calibri" w:hAnsi="Calibri" w:cs="Calibri"/>
                <w:sz w:val="22"/>
                <w:szCs w:val="22"/>
              </w:rPr>
            </w:pPr>
          </w:p>
          <w:p w14:paraId="6D7861FA" w14:textId="4AD017B0" w:rsidR="005E7CD3" w:rsidRPr="00493E9A" w:rsidRDefault="005E7CD3" w:rsidP="005E7CD3">
            <w:pPr>
              <w:jc w:val="both"/>
              <w:rPr>
                <w:rFonts w:ascii="Calibri" w:hAnsi="Calibri" w:cs="Calibri"/>
                <w:sz w:val="22"/>
                <w:szCs w:val="22"/>
                <w:lang w:val="es-ES"/>
              </w:rPr>
            </w:pPr>
            <w:r w:rsidRPr="25366849">
              <w:rPr>
                <w:rFonts w:ascii="Calibri" w:hAnsi="Calibri" w:cs="Calibri"/>
                <w:sz w:val="22"/>
                <w:szCs w:val="22"/>
                <w:lang w:val="es-ES"/>
              </w:rPr>
              <w:t xml:space="preserve">A más tardar el tercer (3°) día hábil anterior antes de las 12:00 </w:t>
            </w:r>
            <w:r w:rsidR="00EC6006">
              <w:rPr>
                <w:rFonts w:ascii="Calibri" w:hAnsi="Calibri" w:cs="Calibri"/>
                <w:sz w:val="22"/>
                <w:szCs w:val="22"/>
                <w:lang w:val="es-ES"/>
              </w:rPr>
              <w:t>p</w:t>
            </w:r>
            <w:r w:rsidR="002A2CEC">
              <w:rPr>
                <w:rFonts w:ascii="Calibri" w:hAnsi="Calibri" w:cs="Calibri"/>
                <w:sz w:val="22"/>
                <w:szCs w:val="22"/>
                <w:lang w:val="es-ES"/>
              </w:rPr>
              <w:t>.</w:t>
            </w:r>
            <w:r w:rsidRPr="25366849">
              <w:rPr>
                <w:rFonts w:ascii="Calibri" w:hAnsi="Calibri" w:cs="Calibri"/>
                <w:sz w:val="22"/>
                <w:szCs w:val="22"/>
                <w:lang w:val="es-ES"/>
              </w:rPr>
              <w:t>m</w:t>
            </w:r>
            <w:r w:rsidR="002A2CEC">
              <w:rPr>
                <w:rFonts w:ascii="Calibri" w:hAnsi="Calibri" w:cs="Calibri"/>
                <w:sz w:val="22"/>
                <w:szCs w:val="22"/>
                <w:lang w:val="es-ES"/>
              </w:rPr>
              <w:t>.</w:t>
            </w:r>
            <w:r w:rsidRPr="25366849">
              <w:rPr>
                <w:rFonts w:ascii="Calibri" w:hAnsi="Calibri" w:cs="Calibri"/>
                <w:sz w:val="22"/>
                <w:szCs w:val="22"/>
                <w:lang w:val="es-ES"/>
              </w:rPr>
              <w:t xml:space="preserve"> a la Rueda de Negociación, la </w:t>
            </w:r>
            <w:r>
              <w:rPr>
                <w:rFonts w:ascii="Calibri" w:hAnsi="Calibri" w:cs="Calibri"/>
                <w:sz w:val="22"/>
                <w:szCs w:val="22"/>
                <w:lang w:val="es-ES"/>
              </w:rPr>
              <w:t xml:space="preserve">Dirección </w:t>
            </w:r>
            <w:r w:rsidR="00CC40DD">
              <w:rPr>
                <w:rFonts w:ascii="Calibri" w:hAnsi="Calibri" w:cs="Calibri"/>
                <w:sz w:val="22"/>
                <w:szCs w:val="22"/>
                <w:lang w:val="es-ES"/>
              </w:rPr>
              <w:t xml:space="preserve">de </w:t>
            </w:r>
            <w:r w:rsidR="00CC40DD" w:rsidRPr="25366849">
              <w:rPr>
                <w:rFonts w:ascii="Calibri" w:hAnsi="Calibri" w:cs="Calibri"/>
                <w:sz w:val="22"/>
                <w:szCs w:val="22"/>
                <w:lang w:val="es-ES"/>
              </w:rPr>
              <w:t>Estructuración</w:t>
            </w:r>
            <w:r w:rsidRPr="25366849">
              <w:rPr>
                <w:rFonts w:ascii="Calibri" w:hAnsi="Calibri" w:cs="Calibri"/>
                <w:sz w:val="22"/>
                <w:szCs w:val="22"/>
                <w:lang w:val="es-ES"/>
              </w:rPr>
              <w:t xml:space="preserve"> </w:t>
            </w:r>
            <w:r>
              <w:rPr>
                <w:rFonts w:ascii="Calibri" w:hAnsi="Calibri" w:cs="Calibri"/>
                <w:sz w:val="22"/>
                <w:szCs w:val="22"/>
                <w:lang w:val="es-ES"/>
              </w:rPr>
              <w:t xml:space="preserve"> de Negocios </w:t>
            </w:r>
            <w:r w:rsidRPr="25366849">
              <w:rPr>
                <w:rFonts w:ascii="Calibri" w:hAnsi="Calibri" w:cs="Calibri"/>
                <w:sz w:val="22"/>
                <w:szCs w:val="22"/>
                <w:lang w:val="es-ES"/>
              </w:rPr>
              <w:t>remitirá a las sociedades comisionistas que hayan radicado documentos, el resultado de la verificación documental, para lo cual, las sociedades comisionistas vendedoras deberán, el segundo día hábil anterior la Rueda de Negociación a más tardar a las 02:00 p.m</w:t>
            </w:r>
            <w:r w:rsidR="002A2CEC">
              <w:rPr>
                <w:rFonts w:ascii="Calibri" w:hAnsi="Calibri" w:cs="Calibri"/>
                <w:sz w:val="22"/>
                <w:szCs w:val="22"/>
                <w:lang w:val="es-ES"/>
              </w:rPr>
              <w:t>.</w:t>
            </w:r>
            <w:r w:rsidRPr="25366849">
              <w:rPr>
                <w:rFonts w:ascii="Calibri" w:hAnsi="Calibri" w:cs="Calibri"/>
                <w:sz w:val="22"/>
                <w:szCs w:val="22"/>
                <w:lang w:val="es-ES"/>
              </w:rPr>
              <w:t xml:space="preserve"> entregar los documentos sujetos a subsanación. </w:t>
            </w:r>
          </w:p>
          <w:p w14:paraId="3E5392C1" w14:textId="77777777" w:rsidR="005E7CD3" w:rsidRPr="00493E9A" w:rsidRDefault="005E7CD3" w:rsidP="005E7CD3">
            <w:pPr>
              <w:jc w:val="both"/>
              <w:rPr>
                <w:rFonts w:ascii="Calibri" w:hAnsi="Calibri" w:cs="Calibri"/>
                <w:sz w:val="22"/>
                <w:szCs w:val="22"/>
              </w:rPr>
            </w:pPr>
          </w:p>
          <w:p w14:paraId="2731D559" w14:textId="77777777" w:rsidR="005E7CD3" w:rsidRPr="004D5906" w:rsidRDefault="005E7CD3" w:rsidP="005E7CD3">
            <w:pPr>
              <w:jc w:val="both"/>
              <w:rPr>
                <w:rFonts w:ascii="Calibri" w:hAnsi="Calibri" w:cs="Calibri"/>
                <w:sz w:val="22"/>
                <w:szCs w:val="22"/>
                <w:lang w:val="es-ES"/>
              </w:rPr>
            </w:pPr>
            <w:r w:rsidRPr="25366849">
              <w:rPr>
                <w:rFonts w:ascii="Calibri" w:hAnsi="Calibri" w:cs="Calibri"/>
                <w:sz w:val="22"/>
                <w:szCs w:val="22"/>
                <w:lang w:val="es-ES"/>
              </w:rPr>
              <w:t xml:space="preserve">Nota: En cumplimiento del Artículo 3.1.2.5.6.1 de la Circular Única de Bolsa, el término pactado anteriormente para la subsanación será único, por lo que, los documentos allegados con posterioridad no serán admitidos ni objeto de verificación documental. </w:t>
            </w:r>
          </w:p>
          <w:p w14:paraId="4FF21AC7" w14:textId="77777777" w:rsidR="00306219" w:rsidRPr="0031624C" w:rsidRDefault="00306219" w:rsidP="002362AB">
            <w:pPr>
              <w:autoSpaceDE w:val="0"/>
              <w:autoSpaceDN w:val="0"/>
              <w:adjustRightInd w:val="0"/>
              <w:jc w:val="both"/>
              <w:rPr>
                <w:rFonts w:ascii="Arial" w:eastAsia="Calibri" w:hAnsi="Arial" w:cs="Arial"/>
                <w:sz w:val="20"/>
                <w:szCs w:val="20"/>
                <w:lang w:val="es-ES" w:eastAsia="es-CO"/>
              </w:rPr>
            </w:pPr>
          </w:p>
        </w:tc>
      </w:tr>
      <w:tr w:rsidR="00306219" w:rsidRPr="00E44DEC" w14:paraId="0459968F" w14:textId="77777777" w:rsidTr="007C8B7E">
        <w:trPr>
          <w:jc w:val="center"/>
        </w:trPr>
        <w:tc>
          <w:tcPr>
            <w:tcW w:w="10482" w:type="dxa"/>
            <w:shd w:val="clear" w:color="auto" w:fill="D9D9D9" w:themeFill="background1" w:themeFillShade="D9"/>
          </w:tcPr>
          <w:p w14:paraId="3748F130" w14:textId="77777777" w:rsidR="00306219" w:rsidRPr="00E44DEC" w:rsidRDefault="00E9698C" w:rsidP="00740B61">
            <w:pPr>
              <w:rPr>
                <w:rFonts w:ascii="Calibri" w:hAnsi="Calibri" w:cs="Calibri"/>
                <w:b/>
                <w:sz w:val="22"/>
                <w:szCs w:val="22"/>
              </w:rPr>
            </w:pPr>
            <w:r>
              <w:rPr>
                <w:rFonts w:ascii="Calibri" w:hAnsi="Calibri" w:cs="Calibri"/>
                <w:b/>
                <w:sz w:val="22"/>
                <w:szCs w:val="22"/>
              </w:rPr>
              <w:lastRenderedPageBreak/>
              <w:t xml:space="preserve">CONDICIONES </w:t>
            </w:r>
            <w:r w:rsidR="00306219" w:rsidRPr="00E44DEC">
              <w:rPr>
                <w:rFonts w:ascii="Calibri" w:hAnsi="Calibri" w:cs="Calibri"/>
                <w:b/>
                <w:sz w:val="22"/>
                <w:szCs w:val="22"/>
              </w:rPr>
              <w:t>JUR</w:t>
            </w:r>
            <w:r w:rsidR="002E7908" w:rsidRPr="00E44DEC">
              <w:rPr>
                <w:rFonts w:ascii="Calibri" w:hAnsi="Calibri" w:cs="Calibri"/>
                <w:b/>
                <w:sz w:val="22"/>
                <w:szCs w:val="22"/>
              </w:rPr>
              <w:t>Í</w:t>
            </w:r>
            <w:r w:rsidR="00C32827">
              <w:rPr>
                <w:rFonts w:ascii="Calibri" w:hAnsi="Calibri" w:cs="Calibri"/>
                <w:b/>
                <w:sz w:val="22"/>
                <w:szCs w:val="22"/>
              </w:rPr>
              <w:t>DICA</w:t>
            </w:r>
            <w:r w:rsidR="00306219" w:rsidRPr="00E44DEC">
              <w:rPr>
                <w:rFonts w:ascii="Calibri" w:hAnsi="Calibri" w:cs="Calibri"/>
                <w:b/>
                <w:sz w:val="22"/>
                <w:szCs w:val="22"/>
              </w:rPr>
              <w:t>S</w:t>
            </w:r>
            <w:r w:rsidR="00C32827">
              <w:rPr>
                <w:rFonts w:ascii="Calibri" w:hAnsi="Calibri" w:cs="Calibri"/>
                <w:b/>
                <w:sz w:val="22"/>
                <w:szCs w:val="22"/>
              </w:rPr>
              <w:t xml:space="preserve"> </w:t>
            </w:r>
            <w:r w:rsidR="005D06E5">
              <w:rPr>
                <w:rFonts w:ascii="Calibri" w:hAnsi="Calibri" w:cs="Calibri"/>
                <w:b/>
                <w:sz w:val="22"/>
                <w:szCs w:val="22"/>
              </w:rPr>
              <w:t xml:space="preserve">DE PARTICIPACIÓN </w:t>
            </w:r>
          </w:p>
        </w:tc>
      </w:tr>
      <w:tr w:rsidR="00306219" w:rsidRPr="00E44DEC" w14:paraId="6C7E8F37" w14:textId="77777777" w:rsidTr="007C8B7E">
        <w:trPr>
          <w:jc w:val="center"/>
        </w:trPr>
        <w:tc>
          <w:tcPr>
            <w:tcW w:w="10482" w:type="dxa"/>
          </w:tcPr>
          <w:p w14:paraId="630DFF95" w14:textId="77777777" w:rsidR="00EA4CD5" w:rsidRPr="00EA4CD5" w:rsidRDefault="00EA4CD5" w:rsidP="00EA4CD5">
            <w:pPr>
              <w:jc w:val="both"/>
              <w:rPr>
                <w:rFonts w:asciiTheme="minorHAnsi" w:hAnsiTheme="minorHAnsi" w:cstheme="minorHAnsi"/>
                <w:sz w:val="22"/>
                <w:szCs w:val="22"/>
              </w:rPr>
            </w:pPr>
          </w:p>
          <w:p w14:paraId="2B12EA5F" w14:textId="77777777" w:rsidR="00EA4CD5" w:rsidRPr="00EA4CD5" w:rsidRDefault="00EA4CD5" w:rsidP="00EA4CD5">
            <w:pPr>
              <w:pStyle w:val="Prrafodelista"/>
              <w:numPr>
                <w:ilvl w:val="0"/>
                <w:numId w:val="2"/>
              </w:numPr>
              <w:jc w:val="both"/>
              <w:rPr>
                <w:rFonts w:asciiTheme="minorHAnsi" w:hAnsiTheme="minorHAnsi" w:cstheme="minorHAnsi"/>
                <w:b/>
                <w:sz w:val="22"/>
                <w:szCs w:val="22"/>
              </w:rPr>
            </w:pPr>
            <w:r w:rsidRPr="00EA4CD5">
              <w:rPr>
                <w:rFonts w:asciiTheme="minorHAnsi" w:hAnsiTheme="minorHAnsi" w:cstheme="minorHAnsi"/>
                <w:b/>
                <w:sz w:val="22"/>
                <w:szCs w:val="22"/>
              </w:rPr>
              <w:t>Certificado de Existencia y de Representación Legal</w:t>
            </w:r>
          </w:p>
          <w:p w14:paraId="0FB5FFED" w14:textId="77777777" w:rsidR="00EA4CD5" w:rsidRPr="00EA4CD5" w:rsidRDefault="00EA4CD5" w:rsidP="00EA4CD5">
            <w:pPr>
              <w:jc w:val="both"/>
              <w:rPr>
                <w:rFonts w:asciiTheme="minorHAnsi" w:hAnsiTheme="minorHAnsi" w:cstheme="minorHAnsi"/>
                <w:sz w:val="22"/>
                <w:szCs w:val="22"/>
              </w:rPr>
            </w:pPr>
          </w:p>
          <w:p w14:paraId="5427F087"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Tratándose de persona jurídica, encontrarse inscrita en la Cámara de Comercio y tener vigente y renovada la matrícula mercantil, para lo cual, deberá allegar el certificado de existencia y representación legal, expedido por la Cámara de Comercio o por la autoridad que corresponda, con fecha de expedición no superior a treinta (30) días calendario anteriores a la entrega de la documentación, en el cual, de conformidad con la normatividad vigente se certifique su existencia y representación legal, donde conste que el objeto social permita celebrar y ejecutar la negociación, y que la duración de la sociedad no es inferior a la vigencia de la misma y un (1) año más.</w:t>
            </w:r>
          </w:p>
          <w:p w14:paraId="1B43452F" w14:textId="77777777" w:rsidR="00EA4CD5" w:rsidRDefault="00EA4CD5" w:rsidP="00EA4CD5">
            <w:pPr>
              <w:jc w:val="both"/>
              <w:rPr>
                <w:rFonts w:asciiTheme="minorHAnsi" w:hAnsiTheme="minorHAnsi" w:cstheme="minorHAnsi"/>
                <w:sz w:val="22"/>
                <w:szCs w:val="22"/>
              </w:rPr>
            </w:pPr>
          </w:p>
          <w:p w14:paraId="7AC9BF15" w14:textId="77777777" w:rsidR="00666B77" w:rsidRDefault="00666B77" w:rsidP="00EA4CD5">
            <w:pPr>
              <w:jc w:val="both"/>
              <w:rPr>
                <w:rFonts w:asciiTheme="minorHAnsi" w:hAnsiTheme="minorHAnsi" w:cstheme="minorHAnsi"/>
                <w:sz w:val="22"/>
                <w:szCs w:val="22"/>
              </w:rPr>
            </w:pPr>
          </w:p>
          <w:p w14:paraId="35671C7D" w14:textId="77777777" w:rsidR="00666B77" w:rsidRPr="00EA4CD5" w:rsidRDefault="00666B77" w:rsidP="00EA4CD5">
            <w:pPr>
              <w:jc w:val="both"/>
              <w:rPr>
                <w:rFonts w:asciiTheme="minorHAnsi" w:hAnsiTheme="minorHAnsi" w:cstheme="minorHAnsi"/>
                <w:sz w:val="22"/>
                <w:szCs w:val="22"/>
              </w:rPr>
            </w:pPr>
          </w:p>
          <w:p w14:paraId="7EC1E341" w14:textId="77777777" w:rsidR="00EA4CD5" w:rsidRPr="00EA4CD5" w:rsidRDefault="00EA4CD5" w:rsidP="00EA4CD5">
            <w:pPr>
              <w:pStyle w:val="Prrafodelista"/>
              <w:numPr>
                <w:ilvl w:val="0"/>
                <w:numId w:val="2"/>
              </w:numPr>
              <w:jc w:val="both"/>
              <w:rPr>
                <w:rFonts w:asciiTheme="minorHAnsi" w:hAnsiTheme="minorHAnsi" w:cstheme="minorHAnsi"/>
                <w:sz w:val="22"/>
                <w:szCs w:val="22"/>
              </w:rPr>
            </w:pPr>
            <w:r w:rsidRPr="00EA4CD5">
              <w:rPr>
                <w:rFonts w:asciiTheme="minorHAnsi" w:hAnsiTheme="minorHAnsi" w:cstheme="minorHAnsi"/>
                <w:b/>
                <w:sz w:val="22"/>
                <w:szCs w:val="22"/>
              </w:rPr>
              <w:t>Certificado de Matrícula de Persona Natural y del Establecimiento de Comercio</w:t>
            </w:r>
          </w:p>
          <w:p w14:paraId="6F3823E1" w14:textId="77777777" w:rsidR="00EA4CD5" w:rsidRPr="00EA4CD5" w:rsidRDefault="00EA4CD5" w:rsidP="00EA4CD5">
            <w:pPr>
              <w:pStyle w:val="Prrafodelista"/>
              <w:jc w:val="both"/>
              <w:rPr>
                <w:rFonts w:asciiTheme="minorHAnsi" w:hAnsiTheme="minorHAnsi" w:cstheme="minorHAnsi"/>
                <w:sz w:val="22"/>
                <w:szCs w:val="22"/>
              </w:rPr>
            </w:pPr>
          </w:p>
          <w:p w14:paraId="57C564E6"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Tratándose de personas naturales, deberá acreditar su inscripción vigente en el Registro Mercantil, para lo cual, deberá allegar el certificado de Registro Mercantil expedido por la Cámara de Comercio con fecha no superior a</w:t>
            </w:r>
            <w:r w:rsidRPr="00EA4CD5">
              <w:rPr>
                <w:rFonts w:asciiTheme="minorHAnsi" w:hAnsiTheme="minorHAnsi" w:cstheme="minorHAnsi"/>
                <w:sz w:val="22"/>
                <w:szCs w:val="22"/>
              </w:rPr>
              <w:t xml:space="preserve"> treinta (30</w:t>
            </w:r>
            <w:r w:rsidRPr="00EA4CD5">
              <w:rPr>
                <w:rFonts w:asciiTheme="minorHAnsi" w:eastAsia="Calibri" w:hAnsiTheme="minorHAnsi" w:cstheme="minorHAnsi"/>
                <w:sz w:val="22"/>
                <w:szCs w:val="22"/>
                <w:lang w:val="es-ES"/>
              </w:rPr>
              <w:t>) días calendario anteriores a la entrega de la documentación, en el que conste que la actividad económica que ejerce le permita celebrar y ejecutar la negociación.</w:t>
            </w:r>
          </w:p>
          <w:p w14:paraId="4ABCB6A0" w14:textId="77777777" w:rsidR="00EA4CD5" w:rsidRPr="00EA4CD5" w:rsidRDefault="00EA4CD5" w:rsidP="00EA4CD5">
            <w:pPr>
              <w:jc w:val="both"/>
              <w:rPr>
                <w:rFonts w:asciiTheme="minorHAnsi" w:hAnsiTheme="minorHAnsi" w:cstheme="minorHAnsi"/>
                <w:sz w:val="22"/>
                <w:szCs w:val="22"/>
              </w:rPr>
            </w:pPr>
          </w:p>
          <w:p w14:paraId="44B7079E" w14:textId="77777777" w:rsidR="00EA4CD5" w:rsidRPr="00EA4CD5" w:rsidRDefault="00EA4CD5" w:rsidP="00EA4CD5">
            <w:pPr>
              <w:pStyle w:val="Prrafodelista"/>
              <w:numPr>
                <w:ilvl w:val="0"/>
                <w:numId w:val="2"/>
              </w:numPr>
              <w:jc w:val="both"/>
              <w:rPr>
                <w:rFonts w:asciiTheme="minorHAnsi" w:hAnsiTheme="minorHAnsi" w:cstheme="minorHAnsi"/>
                <w:b/>
                <w:sz w:val="22"/>
                <w:szCs w:val="22"/>
              </w:rPr>
            </w:pPr>
            <w:r w:rsidRPr="00EA4CD5">
              <w:rPr>
                <w:rFonts w:asciiTheme="minorHAnsi" w:hAnsiTheme="minorHAnsi" w:cstheme="minorHAnsi"/>
                <w:b/>
                <w:sz w:val="22"/>
                <w:szCs w:val="22"/>
              </w:rPr>
              <w:t>Fotocopia legible de la cédula de ciudadanía del comitente vendedor</w:t>
            </w:r>
          </w:p>
          <w:p w14:paraId="3CAC1D07" w14:textId="77777777" w:rsidR="00EA4CD5" w:rsidRPr="00EA4CD5" w:rsidRDefault="00EA4CD5" w:rsidP="00EA4CD5">
            <w:pPr>
              <w:jc w:val="both"/>
              <w:rPr>
                <w:rFonts w:asciiTheme="minorHAnsi" w:hAnsiTheme="minorHAnsi" w:cstheme="minorHAnsi"/>
                <w:sz w:val="22"/>
                <w:szCs w:val="22"/>
              </w:rPr>
            </w:pPr>
          </w:p>
          <w:p w14:paraId="31E26D36" w14:textId="77777777" w:rsidR="00EA4CD5" w:rsidRPr="00EA4CD5" w:rsidRDefault="00EA4CD5" w:rsidP="00EA4CD5">
            <w:pPr>
              <w:jc w:val="both"/>
              <w:rPr>
                <w:rFonts w:asciiTheme="minorHAnsi" w:hAnsiTheme="minorHAnsi" w:cstheme="minorHAnsi"/>
                <w:sz w:val="22"/>
                <w:szCs w:val="22"/>
              </w:rPr>
            </w:pPr>
            <w:r w:rsidRPr="00EA4CD5">
              <w:rPr>
                <w:rFonts w:asciiTheme="minorHAnsi" w:hAnsiTheme="minorHAnsi" w:cstheme="minorHAnsi"/>
                <w:sz w:val="22"/>
                <w:szCs w:val="22"/>
              </w:rPr>
              <w:t>Deberá allegar fotocopia de la cédula de ciudadanía del comitente vendedor (persona natural) y del representante legal (persona jurídica), correspondiente a la persona que suscribe los documentos requeridos por el comitente comprador como requisitos.</w:t>
            </w:r>
          </w:p>
          <w:p w14:paraId="56847806" w14:textId="77777777" w:rsidR="00EA4CD5" w:rsidRPr="00EA4CD5" w:rsidRDefault="00EA4CD5" w:rsidP="00EA4CD5">
            <w:pPr>
              <w:jc w:val="both"/>
              <w:rPr>
                <w:rFonts w:asciiTheme="minorHAnsi" w:hAnsiTheme="minorHAnsi" w:cstheme="minorHAnsi"/>
                <w:sz w:val="22"/>
                <w:szCs w:val="22"/>
              </w:rPr>
            </w:pPr>
          </w:p>
          <w:p w14:paraId="32FD5BFE" w14:textId="77777777" w:rsidR="00EA4CD5" w:rsidRPr="00EA4CD5" w:rsidRDefault="00EA4CD5" w:rsidP="00EA4CD5">
            <w:pPr>
              <w:pStyle w:val="Prrafodelista"/>
              <w:numPr>
                <w:ilvl w:val="0"/>
                <w:numId w:val="2"/>
              </w:numPr>
              <w:jc w:val="both"/>
              <w:rPr>
                <w:rFonts w:asciiTheme="minorHAnsi" w:hAnsiTheme="minorHAnsi" w:cstheme="minorHAnsi"/>
                <w:b/>
                <w:sz w:val="22"/>
                <w:szCs w:val="22"/>
              </w:rPr>
            </w:pPr>
            <w:r w:rsidRPr="00EA4CD5">
              <w:rPr>
                <w:rFonts w:asciiTheme="minorHAnsi" w:hAnsiTheme="minorHAnsi" w:cstheme="minorHAnsi"/>
                <w:b/>
                <w:sz w:val="22"/>
                <w:szCs w:val="22"/>
              </w:rPr>
              <w:t>Documento privado de constitución de la figura asociativa; Consorcio o Unión Temporal</w:t>
            </w:r>
          </w:p>
          <w:p w14:paraId="3CBEE2A2" w14:textId="77777777" w:rsidR="00EA4CD5" w:rsidRPr="00EA4CD5" w:rsidRDefault="00EA4CD5" w:rsidP="00EA4CD5">
            <w:pPr>
              <w:jc w:val="both"/>
              <w:rPr>
                <w:rFonts w:asciiTheme="minorHAnsi" w:hAnsiTheme="minorHAnsi" w:cstheme="minorHAnsi"/>
                <w:sz w:val="22"/>
                <w:szCs w:val="22"/>
              </w:rPr>
            </w:pPr>
          </w:p>
          <w:p w14:paraId="02094602"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Deberá allegar documento privado de constitución de la figura asociativa bajo los términos establecidos en el artículo 7 de la Ley 80 de 1993 y demás normas que lo modifiquen, aclaren, adicionen o sustituyan.</w:t>
            </w:r>
          </w:p>
          <w:p w14:paraId="38CF7672"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09FFC458"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Los integrantes de la figura asociativa (consorcio o unión temporal) deberán allegar de forma individual los requisitos jurídicos solicitados.</w:t>
            </w:r>
          </w:p>
          <w:p w14:paraId="341C0EAE" w14:textId="77777777" w:rsidR="00EA4CD5" w:rsidRPr="00EA4CD5" w:rsidRDefault="00EA4CD5" w:rsidP="00EA4CD5">
            <w:pPr>
              <w:jc w:val="both"/>
              <w:rPr>
                <w:rFonts w:asciiTheme="minorHAnsi" w:hAnsiTheme="minorHAnsi" w:cstheme="minorHAnsi"/>
                <w:sz w:val="22"/>
                <w:szCs w:val="22"/>
              </w:rPr>
            </w:pPr>
          </w:p>
          <w:p w14:paraId="336BF138" w14:textId="77777777" w:rsidR="00EA4CD5" w:rsidRPr="00EA4CD5" w:rsidRDefault="00EA4CD5" w:rsidP="00EA4CD5">
            <w:pPr>
              <w:pStyle w:val="Prrafodelista"/>
              <w:numPr>
                <w:ilvl w:val="0"/>
                <w:numId w:val="2"/>
              </w:numPr>
              <w:jc w:val="both"/>
              <w:rPr>
                <w:rFonts w:asciiTheme="minorHAnsi" w:hAnsiTheme="minorHAnsi" w:cstheme="minorHAnsi"/>
                <w:sz w:val="22"/>
                <w:szCs w:val="22"/>
              </w:rPr>
            </w:pPr>
            <w:r w:rsidRPr="00EA4CD5">
              <w:rPr>
                <w:rFonts w:asciiTheme="minorHAnsi" w:hAnsiTheme="minorHAnsi" w:cstheme="minorHAnsi"/>
                <w:b/>
                <w:sz w:val="22"/>
                <w:szCs w:val="22"/>
              </w:rPr>
              <w:t xml:space="preserve">Certificado de pagos a la Seguridad Social, aportes Parafiscales </w:t>
            </w:r>
          </w:p>
          <w:p w14:paraId="4F11BA2C" w14:textId="77777777" w:rsidR="00EA4CD5" w:rsidRPr="00EA4CD5" w:rsidRDefault="00EA4CD5" w:rsidP="00EA4CD5">
            <w:pPr>
              <w:pStyle w:val="Prrafodelista"/>
              <w:jc w:val="both"/>
              <w:rPr>
                <w:rFonts w:asciiTheme="minorHAnsi" w:hAnsiTheme="minorHAnsi" w:cstheme="minorHAnsi"/>
                <w:sz w:val="22"/>
                <w:szCs w:val="22"/>
              </w:rPr>
            </w:pPr>
          </w:p>
          <w:p w14:paraId="7620191A"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El comitente vendedor deberá haber pagado los aportes a Seguridad Social (salud, pensión, ARL), aportes Parafiscales (SENA, ICBF y cajas de compensación), cuando aplique, para lo cual allegará certificación expedida por el revisor fiscal cuando cuente con esta figura según el tipo societario, o por el representante legal, en el cual se señale que la sociedad ha cumplido en los últimos seis (6) meses contados a partir de la presentación de los documentos, con las obligaciones sobre el pago de aportes al Sistema de Seguridad Social (Salud, Pensiones, Riesgos laborales), aportes parafiscales (ICBF, SENA y Cajas de Compensación Familiar). </w:t>
            </w:r>
          </w:p>
          <w:p w14:paraId="486FE298"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0754CDA5"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En caso de que sea el revisor fiscal quien firme esta certificación, deberá aportar una fotocopia de la tarjeta profesional y el Certificado de Antecedentes Disciplinarios expedido por la Junta Central de Contadores con una vigencia no superior a noventa (90) días anteriores a la fecha de entrega de la documentación.</w:t>
            </w:r>
          </w:p>
          <w:p w14:paraId="5B61E00C" w14:textId="77777777" w:rsidR="00EA4CD5" w:rsidRPr="00EA4CD5" w:rsidRDefault="00EA4CD5" w:rsidP="00EA4CD5">
            <w:pPr>
              <w:jc w:val="both"/>
              <w:rPr>
                <w:rFonts w:asciiTheme="minorHAnsi" w:hAnsiTheme="minorHAnsi" w:cstheme="minorHAnsi"/>
                <w:sz w:val="22"/>
                <w:szCs w:val="22"/>
              </w:rPr>
            </w:pPr>
          </w:p>
          <w:p w14:paraId="485504F5" w14:textId="17A3CC35" w:rsidR="00267C75" w:rsidRPr="000B392C" w:rsidRDefault="00267C75" w:rsidP="000B392C">
            <w:pPr>
              <w:pStyle w:val="Prrafodelista"/>
              <w:numPr>
                <w:ilvl w:val="0"/>
                <w:numId w:val="2"/>
              </w:numPr>
              <w:jc w:val="both"/>
              <w:rPr>
                <w:rFonts w:ascii="Arial" w:hAnsi="Arial" w:cs="Arial"/>
                <w:b/>
                <w:sz w:val="21"/>
                <w:szCs w:val="21"/>
              </w:rPr>
            </w:pPr>
            <w:r w:rsidRPr="00267C75">
              <w:rPr>
                <w:rFonts w:ascii="Arial" w:hAnsi="Arial" w:cs="Arial"/>
                <w:b/>
                <w:sz w:val="21"/>
                <w:szCs w:val="21"/>
              </w:rPr>
              <w:t xml:space="preserve">Registro Único </w:t>
            </w:r>
            <w:r>
              <w:rPr>
                <w:rFonts w:ascii="Arial" w:hAnsi="Arial" w:cs="Arial"/>
                <w:b/>
                <w:sz w:val="21"/>
                <w:szCs w:val="21"/>
              </w:rPr>
              <w:t>d</w:t>
            </w:r>
            <w:r w:rsidRPr="00267C75">
              <w:rPr>
                <w:rFonts w:ascii="Arial" w:hAnsi="Arial" w:cs="Arial"/>
                <w:b/>
                <w:sz w:val="21"/>
                <w:szCs w:val="21"/>
              </w:rPr>
              <w:t xml:space="preserve">e Proponentes </w:t>
            </w:r>
            <w:r w:rsidRPr="000B392C">
              <w:rPr>
                <w:rFonts w:ascii="Arial" w:hAnsi="Arial" w:cs="Arial"/>
                <w:b/>
                <w:sz w:val="21"/>
                <w:szCs w:val="21"/>
              </w:rPr>
              <w:t>- RUP</w:t>
            </w:r>
          </w:p>
          <w:p w14:paraId="00AC1854" w14:textId="77777777" w:rsidR="00267C75" w:rsidRPr="008C58C3" w:rsidRDefault="00267C75" w:rsidP="00267C75">
            <w:pPr>
              <w:jc w:val="both"/>
              <w:rPr>
                <w:rFonts w:ascii="Arial" w:hAnsi="Arial" w:cs="Arial"/>
                <w:sz w:val="21"/>
                <w:szCs w:val="21"/>
              </w:rPr>
            </w:pPr>
          </w:p>
          <w:p w14:paraId="652E0284" w14:textId="77777777" w:rsidR="00267C75" w:rsidRPr="000B392C" w:rsidRDefault="00267C75" w:rsidP="00267C75">
            <w:pPr>
              <w:jc w:val="both"/>
              <w:rPr>
                <w:rFonts w:asciiTheme="minorHAnsi" w:eastAsia="Calibri" w:hAnsiTheme="minorHAnsi" w:cstheme="minorHAnsi"/>
                <w:sz w:val="22"/>
                <w:szCs w:val="22"/>
                <w:lang w:val="es-ES"/>
              </w:rPr>
            </w:pPr>
            <w:r w:rsidRPr="000B392C">
              <w:rPr>
                <w:rFonts w:asciiTheme="minorHAnsi" w:eastAsia="Calibri" w:hAnsiTheme="minorHAnsi" w:cstheme="minorHAnsi"/>
                <w:sz w:val="22"/>
                <w:szCs w:val="22"/>
                <w:lang w:val="es-ES"/>
              </w:rPr>
              <w:t xml:space="preserve">El COMITENTE VENDEDOR nacional o extranjero con domicilio o sucursal en Colombia y cada uno de sus integrantes si el mismo es un consorcio o una unión temporal, deberán allegar registro vigente y en firme de su inscripción y clasificación en el Registro Único de proponentes de la Cámara de Comercio de acuerdo con lo dispuesto en el artículo 6 de la Ley 1150 de 2007, modificado por el artículo 221 del Decreto Ley 019 de 2012, en concordancia con lo establecido en el artículo 2.2.1.1.1.5.6 del Decreto 1082 de 2015. Este certificado debe haber sido expedido dentro de los 30 (TREINTA) DÍAS CALENDARIO anteriores a la fecha de presentación de documentos. </w:t>
            </w:r>
          </w:p>
          <w:p w14:paraId="31235E0B" w14:textId="77777777" w:rsidR="00267C75" w:rsidRPr="000B392C" w:rsidRDefault="00267C75" w:rsidP="00267C75">
            <w:pPr>
              <w:jc w:val="both"/>
              <w:rPr>
                <w:rFonts w:asciiTheme="minorHAnsi" w:eastAsia="Calibri" w:hAnsiTheme="minorHAnsi" w:cstheme="minorHAnsi"/>
                <w:sz w:val="22"/>
                <w:szCs w:val="22"/>
                <w:lang w:val="es-ES"/>
              </w:rPr>
            </w:pPr>
          </w:p>
          <w:p w14:paraId="34DB9401" w14:textId="77777777" w:rsidR="00267C75" w:rsidRPr="000B392C" w:rsidRDefault="00267C75" w:rsidP="00267C75">
            <w:pPr>
              <w:jc w:val="both"/>
              <w:rPr>
                <w:rFonts w:asciiTheme="minorHAnsi" w:eastAsia="Calibri" w:hAnsiTheme="minorHAnsi" w:cstheme="minorHAnsi"/>
                <w:sz w:val="22"/>
                <w:szCs w:val="22"/>
                <w:lang w:val="es-ES"/>
              </w:rPr>
            </w:pPr>
            <w:r w:rsidRPr="000B392C">
              <w:rPr>
                <w:rFonts w:asciiTheme="minorHAnsi" w:eastAsia="Calibri" w:hAnsiTheme="minorHAnsi" w:cstheme="minorHAnsi"/>
                <w:sz w:val="22"/>
                <w:szCs w:val="22"/>
                <w:lang w:val="es-ES"/>
              </w:rPr>
              <w:t>La inscripción en el RUP por parte del COMITENTE VENDEDOR, o cada uno de sus integrantes, en el caso de consorcio o unión temporal, debe estar vigente y en firme al momento de la presentación de los documentos, como al momento de la fecha de presentación de los documentos, de conformidad con lo señalado en el artículo 2.2.1.1.1.5.6 del Decreto 1082 de 2015. Se evaluará como NO CUMPLE</w:t>
            </w:r>
          </w:p>
          <w:p w14:paraId="66C9B331" w14:textId="77777777" w:rsidR="00267C75" w:rsidRPr="008C58C3" w:rsidRDefault="00267C75" w:rsidP="00267C75">
            <w:pPr>
              <w:jc w:val="both"/>
              <w:rPr>
                <w:rFonts w:ascii="Arial" w:hAnsi="Arial" w:cs="Arial"/>
                <w:b/>
                <w:sz w:val="21"/>
                <w:szCs w:val="21"/>
              </w:rPr>
            </w:pPr>
          </w:p>
          <w:p w14:paraId="06A9A66B" w14:textId="6939BD22" w:rsidR="00267C75" w:rsidRPr="000B392C" w:rsidRDefault="00267C75" w:rsidP="000B392C">
            <w:pPr>
              <w:jc w:val="both"/>
              <w:rPr>
                <w:rFonts w:asciiTheme="minorHAnsi" w:hAnsiTheme="minorHAnsi" w:cstheme="minorHAnsi"/>
                <w:b/>
                <w:sz w:val="22"/>
                <w:szCs w:val="22"/>
              </w:rPr>
            </w:pPr>
          </w:p>
          <w:p w14:paraId="54DD1389" w14:textId="7FC6BF66" w:rsidR="00EA4CD5" w:rsidRPr="00EA4CD5" w:rsidRDefault="00EA4CD5" w:rsidP="00EA4CD5">
            <w:pPr>
              <w:pStyle w:val="Prrafodelista"/>
              <w:numPr>
                <w:ilvl w:val="0"/>
                <w:numId w:val="2"/>
              </w:numPr>
              <w:jc w:val="both"/>
              <w:rPr>
                <w:rFonts w:asciiTheme="minorHAnsi" w:hAnsiTheme="minorHAnsi" w:cstheme="minorHAnsi"/>
                <w:b/>
                <w:sz w:val="22"/>
                <w:szCs w:val="22"/>
              </w:rPr>
            </w:pPr>
            <w:r w:rsidRPr="00EA4CD5">
              <w:rPr>
                <w:rFonts w:asciiTheme="minorHAnsi" w:hAnsiTheme="minorHAnsi" w:cstheme="minorHAnsi"/>
                <w:b/>
                <w:sz w:val="22"/>
                <w:szCs w:val="22"/>
              </w:rPr>
              <w:t>Registro Único Tributario</w:t>
            </w:r>
          </w:p>
          <w:p w14:paraId="40434D2E" w14:textId="77777777" w:rsidR="00EA4CD5" w:rsidRPr="00EA4CD5" w:rsidRDefault="00EA4CD5" w:rsidP="00EA4CD5">
            <w:pPr>
              <w:jc w:val="both"/>
              <w:rPr>
                <w:rFonts w:asciiTheme="minorHAnsi" w:hAnsiTheme="minorHAnsi" w:cstheme="minorHAnsi"/>
                <w:sz w:val="22"/>
                <w:szCs w:val="22"/>
              </w:rPr>
            </w:pPr>
          </w:p>
          <w:p w14:paraId="70F4B274"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Documento de inscripción en el Registro Único Tributario, expedido por la Dirección de Impuestos y Aduanas Nacionales – DIAN –.</w:t>
            </w:r>
          </w:p>
          <w:p w14:paraId="766EF6B0"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19FAA32B"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b/>
                <w:sz w:val="22"/>
                <w:szCs w:val="22"/>
                <w:lang w:val="es-ES"/>
              </w:rPr>
              <w:t>NOTA:</w:t>
            </w:r>
            <w:r w:rsidRPr="00EA4CD5">
              <w:rPr>
                <w:rFonts w:asciiTheme="minorHAnsi" w:eastAsia="Calibri" w:hAnsiTheme="minorHAnsi" w:cstheme="minorHAnsi"/>
                <w:sz w:val="22"/>
                <w:szCs w:val="22"/>
                <w:lang w:val="es-ES"/>
              </w:rPr>
              <w:t xml:space="preserve"> Para el caso de Consorcios o Uniones temporales, si es adjudicada la negociación, deberá presentar el Registro Único Tributario, el cual deberá ser entregado al comisionista comprador dentro de los tres (3) días hábiles siguientes a la negociación.</w:t>
            </w:r>
          </w:p>
          <w:p w14:paraId="3F526B62"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57EE625F" w14:textId="5D240FCE" w:rsidR="00EA4CD5" w:rsidRPr="00EA4CD5" w:rsidRDefault="00EA4CD5" w:rsidP="00EA4CD5">
            <w:pPr>
              <w:jc w:val="both"/>
              <w:rPr>
                <w:rFonts w:asciiTheme="minorHAnsi" w:hAnsiTheme="minorHAnsi" w:cstheme="minorBidi"/>
                <w:sz w:val="22"/>
                <w:szCs w:val="22"/>
              </w:rPr>
            </w:pPr>
            <w:r w:rsidRPr="5D7FA244">
              <w:rPr>
                <w:rFonts w:asciiTheme="minorHAnsi" w:eastAsia="Calibri" w:hAnsiTheme="minorHAnsi" w:cstheme="minorBidi"/>
                <w:b/>
                <w:sz w:val="22"/>
                <w:szCs w:val="22"/>
                <w:lang w:val="es-ES"/>
              </w:rPr>
              <w:t xml:space="preserve">NOTA: </w:t>
            </w:r>
            <w:r w:rsidRPr="5D7FA244">
              <w:rPr>
                <w:rFonts w:asciiTheme="minorHAnsi" w:eastAsia="Calibri" w:hAnsiTheme="minorHAnsi" w:cstheme="minorBidi"/>
                <w:sz w:val="22"/>
                <w:szCs w:val="22"/>
                <w:lang w:val="es-ES"/>
              </w:rPr>
              <w:t>Los requisitos incluidos en los numerales 8, 9</w:t>
            </w:r>
            <w:r w:rsidR="00267C75">
              <w:rPr>
                <w:rFonts w:asciiTheme="minorHAnsi" w:eastAsia="Calibri" w:hAnsiTheme="minorHAnsi" w:cstheme="minorBidi"/>
                <w:sz w:val="22"/>
                <w:szCs w:val="22"/>
                <w:lang w:val="es-ES"/>
              </w:rPr>
              <w:t>,</w:t>
            </w:r>
            <w:r w:rsidRPr="5D7FA244">
              <w:rPr>
                <w:rFonts w:asciiTheme="minorHAnsi" w:eastAsia="Calibri" w:hAnsiTheme="minorHAnsi" w:cstheme="minorBidi"/>
                <w:sz w:val="22"/>
                <w:szCs w:val="22"/>
                <w:lang w:val="es-ES"/>
              </w:rPr>
              <w:t xml:space="preserve"> 10</w:t>
            </w:r>
            <w:r w:rsidR="00267C75">
              <w:rPr>
                <w:rFonts w:asciiTheme="minorHAnsi" w:eastAsia="Calibri" w:hAnsiTheme="minorHAnsi" w:cstheme="minorBidi"/>
                <w:sz w:val="22"/>
                <w:szCs w:val="22"/>
                <w:lang w:val="es-ES"/>
              </w:rPr>
              <w:t>, 11 y 12</w:t>
            </w:r>
            <w:r w:rsidRPr="5D7FA244">
              <w:rPr>
                <w:rFonts w:asciiTheme="minorHAnsi" w:eastAsia="Calibri" w:hAnsiTheme="minorHAnsi" w:cstheme="minorBidi"/>
                <w:sz w:val="22"/>
                <w:szCs w:val="22"/>
                <w:lang w:val="es-ES"/>
              </w:rPr>
              <w:t xml:space="preserve"> deberán corresponder a la persona natural o el representante legal (persona jurídica) que, para todos los efectos, suscribe los documentos de condiciones previas a la negociación.</w:t>
            </w:r>
          </w:p>
          <w:p w14:paraId="790963F5" w14:textId="77777777" w:rsidR="00666B77" w:rsidRPr="00EA4CD5" w:rsidRDefault="00666B77" w:rsidP="00EA4CD5">
            <w:pPr>
              <w:jc w:val="both"/>
              <w:rPr>
                <w:rFonts w:asciiTheme="minorHAnsi" w:eastAsia="Calibri" w:hAnsiTheme="minorHAnsi" w:cstheme="minorHAnsi"/>
                <w:sz w:val="22"/>
                <w:szCs w:val="22"/>
                <w:lang w:val="es-ES"/>
              </w:rPr>
            </w:pPr>
          </w:p>
          <w:p w14:paraId="20277974" w14:textId="77777777" w:rsidR="00EA4CD5" w:rsidRPr="0031624C" w:rsidRDefault="00EA4CD5" w:rsidP="00EA4CD5">
            <w:pPr>
              <w:pStyle w:val="Prrafodelista"/>
              <w:numPr>
                <w:ilvl w:val="0"/>
                <w:numId w:val="2"/>
              </w:numPr>
              <w:jc w:val="both"/>
              <w:rPr>
                <w:rFonts w:asciiTheme="minorHAnsi" w:hAnsiTheme="minorHAnsi" w:cstheme="minorHAnsi"/>
                <w:b/>
                <w:bCs/>
                <w:sz w:val="22"/>
                <w:szCs w:val="22"/>
                <w:lang w:val="pt-PT"/>
              </w:rPr>
            </w:pPr>
            <w:r w:rsidRPr="0031624C">
              <w:rPr>
                <w:rFonts w:asciiTheme="minorHAnsi" w:eastAsia="Calibri" w:hAnsiTheme="minorHAnsi" w:cstheme="minorHAnsi"/>
                <w:b/>
                <w:bCs/>
                <w:sz w:val="22"/>
                <w:szCs w:val="22"/>
                <w:lang w:val="pt-PT"/>
              </w:rPr>
              <w:t>Certificado o consulta de antecedentes fiscales</w:t>
            </w:r>
          </w:p>
          <w:p w14:paraId="256B2D63" w14:textId="77777777" w:rsidR="00EA4CD5" w:rsidRPr="0031624C" w:rsidRDefault="00EA4CD5" w:rsidP="00EA4CD5">
            <w:pPr>
              <w:jc w:val="both"/>
              <w:rPr>
                <w:rFonts w:asciiTheme="minorHAnsi" w:hAnsiTheme="minorHAnsi" w:cstheme="minorHAnsi"/>
                <w:sz w:val="22"/>
                <w:szCs w:val="22"/>
                <w:lang w:val="pt-PT"/>
              </w:rPr>
            </w:pPr>
          </w:p>
          <w:p w14:paraId="1BB8E511"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No podrán aparecer reportados en el Boletín de responsables fiscales de la Contraloría General de la República, de conformidad con lo exigido por el artículo 60 de la Ley 610 de 2000, para lo cual, deberá allegar el certificado con vigencia de treinta (30) días calendarios anteriores a la radicación de la documentación,  que en tal sentido expida la Contraloría General de la República, correspondiente al comitente vendedor (persona natural) o el representante legal y la persona jurídica (personas jurídicas).</w:t>
            </w:r>
          </w:p>
          <w:p w14:paraId="1F387633"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541B3EC5" w14:textId="77777777" w:rsidR="00EA4CD5" w:rsidRPr="00EA4CD5" w:rsidRDefault="00EA4CD5" w:rsidP="00EA4CD5">
            <w:pPr>
              <w:pStyle w:val="Prrafodelista"/>
              <w:numPr>
                <w:ilvl w:val="0"/>
                <w:numId w:val="2"/>
              </w:numPr>
              <w:jc w:val="both"/>
              <w:rPr>
                <w:rFonts w:asciiTheme="minorHAnsi" w:hAnsiTheme="minorHAnsi" w:cstheme="minorHAnsi"/>
                <w:b/>
                <w:sz w:val="22"/>
                <w:szCs w:val="22"/>
                <w:lang w:val="es-ES"/>
              </w:rPr>
            </w:pPr>
            <w:r w:rsidRPr="00EA4CD5">
              <w:rPr>
                <w:rFonts w:asciiTheme="minorHAnsi" w:eastAsia="Calibri" w:hAnsiTheme="minorHAnsi" w:cstheme="minorHAnsi"/>
                <w:b/>
                <w:sz w:val="22"/>
                <w:szCs w:val="22"/>
                <w:lang w:val="es-ES"/>
              </w:rPr>
              <w:t>Certificado o consulta de antecedentes disciplinarios</w:t>
            </w:r>
          </w:p>
          <w:p w14:paraId="3443E6E8"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2BFE15DE" w14:textId="77777777" w:rsidR="00EA4CD5" w:rsidRDefault="00EA4CD5" w:rsidP="00EA4CD5">
            <w:pPr>
              <w:jc w:val="both"/>
              <w:rPr>
                <w:rFonts w:asciiTheme="minorHAnsi" w:eastAsia="Calibri" w:hAnsiTheme="minorHAnsi" w:cstheme="minorHAnsi"/>
                <w:sz w:val="22"/>
                <w:szCs w:val="22"/>
                <w:lang w:val="es-ES"/>
              </w:rPr>
            </w:pPr>
            <w:r w:rsidRPr="00EA4CD5">
              <w:rPr>
                <w:rFonts w:asciiTheme="minorHAnsi" w:eastAsia="Calibri" w:hAnsiTheme="minorHAnsi" w:cstheme="minorHAnsi"/>
                <w:sz w:val="22"/>
                <w:szCs w:val="22"/>
                <w:lang w:val="es-ES"/>
              </w:rPr>
              <w:t>No podrán registrar antecedentes disciplinarios o inhabilidades vigentes, para lo cual, deberá allegar certificado con vigencia de treinta (30) días calendarios anteriores a la radicación de la documentación, que en tal sentido expida la Procuraduría General de la Nación, correspondiente al comitente vendedor (persona natural) o el representante legal y la persona jurídica (personas jurídicas).</w:t>
            </w:r>
          </w:p>
          <w:p w14:paraId="0471E706" w14:textId="77777777" w:rsidR="00220547" w:rsidRDefault="00220547" w:rsidP="00EA4CD5">
            <w:pPr>
              <w:jc w:val="both"/>
              <w:rPr>
                <w:rFonts w:asciiTheme="minorHAnsi" w:hAnsiTheme="minorHAnsi" w:cstheme="minorHAnsi"/>
                <w:sz w:val="22"/>
                <w:szCs w:val="22"/>
                <w:lang w:val="es-ES"/>
              </w:rPr>
            </w:pPr>
          </w:p>
          <w:p w14:paraId="73A3843D" w14:textId="33FD8F3F" w:rsidR="00220547" w:rsidRPr="00EA4CD5" w:rsidRDefault="00220547" w:rsidP="000B392C">
            <w:pPr>
              <w:pStyle w:val="Prrafodelista"/>
              <w:numPr>
                <w:ilvl w:val="0"/>
                <w:numId w:val="2"/>
              </w:numPr>
              <w:jc w:val="both"/>
              <w:rPr>
                <w:rFonts w:asciiTheme="minorHAnsi" w:hAnsiTheme="minorHAnsi" w:cstheme="minorHAnsi"/>
                <w:b/>
                <w:sz w:val="22"/>
                <w:szCs w:val="22"/>
                <w:lang w:val="es-ES"/>
              </w:rPr>
            </w:pPr>
            <w:r w:rsidRPr="00EA4CD5">
              <w:rPr>
                <w:rFonts w:asciiTheme="minorHAnsi" w:eastAsia="Calibri" w:hAnsiTheme="minorHAnsi" w:cstheme="minorHAnsi"/>
                <w:b/>
                <w:sz w:val="22"/>
                <w:szCs w:val="22"/>
                <w:lang w:val="es-ES"/>
              </w:rPr>
              <w:t>Certificado o consulta de antecedentes disciplinarios</w:t>
            </w:r>
            <w:r>
              <w:rPr>
                <w:rFonts w:asciiTheme="minorHAnsi" w:eastAsia="Calibri" w:hAnsiTheme="minorHAnsi" w:cstheme="minorHAnsi"/>
                <w:b/>
                <w:sz w:val="22"/>
                <w:szCs w:val="22"/>
                <w:lang w:val="es-ES"/>
              </w:rPr>
              <w:t xml:space="preserve"> personería</w:t>
            </w:r>
          </w:p>
          <w:p w14:paraId="09FED4CE" w14:textId="6113897D" w:rsidR="00220547" w:rsidRDefault="00220547" w:rsidP="00220547">
            <w:pPr>
              <w:jc w:val="both"/>
              <w:rPr>
                <w:rFonts w:asciiTheme="minorHAnsi" w:hAnsiTheme="minorHAnsi" w:cstheme="minorHAnsi"/>
                <w:sz w:val="22"/>
                <w:szCs w:val="22"/>
              </w:rPr>
            </w:pPr>
          </w:p>
          <w:p w14:paraId="2608AA36" w14:textId="7E98AF12" w:rsidR="00220547" w:rsidRPr="000B392C" w:rsidRDefault="00220547" w:rsidP="00220547">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No podrán registrar antecedentes disciplinarios o inhabilidades vigentes, para lo cual, deberá allegar certificado con vigencia de treinta (30) días calendarios anteriores a la radicación de la documentación, que en tal sentido expida la P</w:t>
            </w:r>
            <w:r>
              <w:rPr>
                <w:rFonts w:asciiTheme="minorHAnsi" w:eastAsia="Calibri" w:hAnsiTheme="minorHAnsi" w:cstheme="minorHAnsi"/>
                <w:sz w:val="22"/>
                <w:szCs w:val="22"/>
                <w:lang w:val="es-ES"/>
              </w:rPr>
              <w:t>ersonería Distristal</w:t>
            </w:r>
            <w:r w:rsidRPr="00EA4CD5">
              <w:rPr>
                <w:rFonts w:asciiTheme="minorHAnsi" w:eastAsia="Calibri" w:hAnsiTheme="minorHAnsi" w:cstheme="minorHAnsi"/>
                <w:sz w:val="22"/>
                <w:szCs w:val="22"/>
                <w:lang w:val="es-ES"/>
              </w:rPr>
              <w:t>, correspondiente al comitente vendedor (persona natural) o el representante legal y la persona jurídica (personas jurídicas).</w:t>
            </w:r>
          </w:p>
          <w:p w14:paraId="4D99B958"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b/>
                <w:bCs/>
                <w:sz w:val="22"/>
                <w:szCs w:val="22"/>
                <w:lang w:val="es-ES"/>
              </w:rPr>
              <w:lastRenderedPageBreak/>
              <w:t xml:space="preserve"> </w:t>
            </w:r>
          </w:p>
          <w:p w14:paraId="1D683AB0" w14:textId="77777777" w:rsidR="00EA4CD5" w:rsidRPr="00EA4CD5" w:rsidRDefault="00EA4CD5" w:rsidP="000B392C">
            <w:pPr>
              <w:pStyle w:val="Prrafodelista"/>
              <w:numPr>
                <w:ilvl w:val="0"/>
                <w:numId w:val="2"/>
              </w:numPr>
              <w:jc w:val="both"/>
              <w:rPr>
                <w:rFonts w:asciiTheme="minorHAnsi" w:hAnsiTheme="minorHAnsi" w:cstheme="minorHAnsi"/>
                <w:b/>
                <w:sz w:val="22"/>
                <w:szCs w:val="22"/>
                <w:lang w:val="es-ES"/>
              </w:rPr>
            </w:pPr>
            <w:r w:rsidRPr="00EA4CD5">
              <w:rPr>
                <w:rFonts w:asciiTheme="minorHAnsi" w:eastAsia="Calibri" w:hAnsiTheme="minorHAnsi" w:cstheme="minorHAnsi"/>
                <w:b/>
                <w:sz w:val="22"/>
                <w:szCs w:val="22"/>
                <w:lang w:val="es-ES"/>
              </w:rPr>
              <w:t>Antecedentes Judiciales</w:t>
            </w:r>
          </w:p>
          <w:p w14:paraId="42A043FC"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195CF06B"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No podrán registrar antecedentes judiciales, para lo cual, deberá allegar certificado con vigencia de treinta (30) días calendarios anteriores a la radicación de la documentación, que en tal sentido expida la Policía Nacional, correspondiente al comitente vendedor (persona natural y/o representante legal).</w:t>
            </w:r>
          </w:p>
          <w:p w14:paraId="1D7FF27E"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0C9A8DBB" w14:textId="77777777" w:rsidR="00EA4CD5" w:rsidRPr="000B392C" w:rsidRDefault="00EA4CD5" w:rsidP="000B392C">
            <w:pPr>
              <w:pStyle w:val="Prrafodelista"/>
              <w:numPr>
                <w:ilvl w:val="0"/>
                <w:numId w:val="2"/>
              </w:numPr>
              <w:jc w:val="both"/>
              <w:rPr>
                <w:rFonts w:asciiTheme="minorHAnsi" w:eastAsia="Calibri" w:hAnsiTheme="minorHAnsi" w:cstheme="minorHAnsi"/>
                <w:b/>
                <w:sz w:val="22"/>
                <w:szCs w:val="22"/>
                <w:lang w:val="es-ES"/>
              </w:rPr>
            </w:pPr>
            <w:r w:rsidRPr="000B392C">
              <w:rPr>
                <w:rFonts w:asciiTheme="minorHAnsi" w:eastAsia="Calibri" w:hAnsiTheme="minorHAnsi" w:cstheme="minorHAnsi"/>
                <w:b/>
                <w:sz w:val="22"/>
                <w:szCs w:val="22"/>
                <w:lang w:val="es-ES"/>
              </w:rPr>
              <w:t xml:space="preserve">Registro Nacional de Medidas Correctivas RNMC </w:t>
            </w:r>
          </w:p>
          <w:p w14:paraId="203BF99B"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37E36B67" w14:textId="77777777" w:rsidR="00EA4CD5" w:rsidRPr="00EA4CD5" w:rsidRDefault="00EA4CD5" w:rsidP="00EA4CD5">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El comitente vendedor deberá aportar la verificación en el Sistema Registro Nacional de Medidas Correctivas RNMC</w:t>
            </w:r>
            <w:r w:rsidRPr="00EA4CD5">
              <w:rPr>
                <w:rFonts w:asciiTheme="minorHAnsi" w:eastAsia="Calibri" w:hAnsiTheme="minorHAnsi" w:cstheme="minorHAnsi"/>
                <w:b/>
                <w:bCs/>
                <w:sz w:val="22"/>
                <w:szCs w:val="22"/>
                <w:lang w:val="es-ES"/>
              </w:rPr>
              <w:t xml:space="preserve"> </w:t>
            </w:r>
            <w:r w:rsidRPr="00EA4CD5">
              <w:rPr>
                <w:rFonts w:asciiTheme="minorHAnsi" w:eastAsia="Calibri" w:hAnsiTheme="minorHAnsi" w:cstheme="minorHAnsi"/>
                <w:sz w:val="22"/>
                <w:szCs w:val="22"/>
                <w:lang w:val="es-ES"/>
              </w:rPr>
              <w:t>de la Policía Nacional (</w:t>
            </w:r>
            <w:hyperlink r:id="rId13">
              <w:r w:rsidRPr="00EA4CD5">
                <w:rPr>
                  <w:rStyle w:val="Hipervnculo"/>
                  <w:rFonts w:asciiTheme="minorHAnsi" w:eastAsia="Calibri" w:hAnsiTheme="minorHAnsi" w:cstheme="minorHAnsi"/>
                  <w:sz w:val="22"/>
                  <w:szCs w:val="22"/>
                  <w:lang w:val="es-ES"/>
                </w:rPr>
                <w:t>https://srvpsi.policia.gov.co/PSC/frm_cnp_consulta.aspx</w:t>
              </w:r>
            </w:hyperlink>
            <w:r w:rsidRPr="00EA4CD5">
              <w:rPr>
                <w:rFonts w:asciiTheme="minorHAnsi" w:eastAsia="Calibri" w:hAnsiTheme="minorHAnsi" w:cstheme="minorHAnsi"/>
                <w:sz w:val="22"/>
                <w:szCs w:val="22"/>
                <w:lang w:val="es-ES"/>
              </w:rPr>
              <w:t>) del representante legal, en caso de personas jurídicas, o de la persona natural.</w:t>
            </w:r>
          </w:p>
          <w:p w14:paraId="2A9C1BD2" w14:textId="77777777" w:rsidR="00EA4CD5" w:rsidRPr="00EA4CD5" w:rsidRDefault="00EA4CD5" w:rsidP="00EA4CD5">
            <w:pPr>
              <w:jc w:val="both"/>
              <w:rPr>
                <w:rFonts w:asciiTheme="minorHAnsi" w:hAnsiTheme="minorHAnsi" w:cstheme="minorHAnsi"/>
                <w:sz w:val="22"/>
                <w:szCs w:val="22"/>
              </w:rPr>
            </w:pPr>
          </w:p>
          <w:p w14:paraId="41E4131E" w14:textId="6E4E4A74" w:rsidR="00EA4CD5" w:rsidRPr="00EA4CD5" w:rsidRDefault="00267C75" w:rsidP="000B392C">
            <w:pPr>
              <w:pStyle w:val="Prrafodelista"/>
              <w:numPr>
                <w:ilvl w:val="0"/>
                <w:numId w:val="2"/>
              </w:numPr>
              <w:jc w:val="both"/>
              <w:rPr>
                <w:rFonts w:asciiTheme="minorHAnsi" w:hAnsiTheme="minorHAnsi" w:cstheme="minorHAnsi"/>
                <w:b/>
                <w:bCs/>
                <w:sz w:val="22"/>
                <w:szCs w:val="22"/>
                <w:lang w:val="es-ES"/>
              </w:rPr>
            </w:pPr>
            <w:r w:rsidRPr="00EA4CD5">
              <w:rPr>
                <w:rFonts w:asciiTheme="minorHAnsi" w:hAnsiTheme="minorHAnsi" w:cstheme="minorHAnsi"/>
                <w:b/>
                <w:bCs/>
                <w:sz w:val="22"/>
                <w:szCs w:val="22"/>
                <w:lang w:val="es-ES"/>
              </w:rPr>
              <w:t xml:space="preserve">Registro </w:t>
            </w:r>
            <w:r w:rsidR="00964CC7">
              <w:rPr>
                <w:rFonts w:asciiTheme="minorHAnsi" w:hAnsiTheme="minorHAnsi" w:cstheme="minorHAnsi"/>
                <w:b/>
                <w:bCs/>
                <w:sz w:val="22"/>
                <w:szCs w:val="22"/>
                <w:lang w:val="es-ES"/>
              </w:rPr>
              <w:t>d</w:t>
            </w:r>
            <w:r w:rsidRPr="00EA4CD5">
              <w:rPr>
                <w:rFonts w:asciiTheme="minorHAnsi" w:hAnsiTheme="minorHAnsi" w:cstheme="minorHAnsi"/>
                <w:b/>
                <w:bCs/>
                <w:sz w:val="22"/>
                <w:szCs w:val="22"/>
                <w:lang w:val="es-ES"/>
              </w:rPr>
              <w:t>e Deudores Alimentarios Morosos (Redam)</w:t>
            </w:r>
          </w:p>
          <w:p w14:paraId="65BE38D8" w14:textId="77777777" w:rsidR="00EA4CD5" w:rsidRPr="00EA4CD5" w:rsidRDefault="00EA4CD5" w:rsidP="00EA4CD5">
            <w:pPr>
              <w:jc w:val="both"/>
              <w:rPr>
                <w:rFonts w:asciiTheme="minorHAnsi" w:hAnsiTheme="minorHAnsi" w:cstheme="minorHAnsi"/>
                <w:sz w:val="22"/>
                <w:szCs w:val="22"/>
              </w:rPr>
            </w:pPr>
          </w:p>
          <w:p w14:paraId="4D97933B" w14:textId="7C422144" w:rsidR="00EA4CD5" w:rsidRDefault="00EA4CD5" w:rsidP="00EA4CD5">
            <w:pPr>
              <w:jc w:val="both"/>
              <w:rPr>
                <w:rFonts w:asciiTheme="minorHAnsi" w:eastAsia="Calibri" w:hAnsiTheme="minorHAnsi" w:cstheme="minorHAnsi"/>
                <w:sz w:val="22"/>
                <w:szCs w:val="22"/>
                <w:lang w:val="es-ES"/>
              </w:rPr>
            </w:pPr>
            <w:r w:rsidRPr="00EA4CD5">
              <w:rPr>
                <w:rFonts w:asciiTheme="minorHAnsi" w:eastAsia="Calibri" w:hAnsiTheme="minorHAnsi" w:cstheme="minorHAnsi"/>
                <w:sz w:val="22"/>
                <w:szCs w:val="22"/>
                <w:lang w:val="es-ES"/>
              </w:rPr>
              <w:t>El comitente vendedor deberá aportar el Certificado de antecedentes del representante legal del REGISTRO DE DEUDORES ALIMENTARIOS MOROSOS (REDAM) (Este certificado tiene una vigencia de 3 meses contados a partir de la expedición y deberá estar vigente a la firma del contrato</w:t>
            </w:r>
            <w:r w:rsidR="00F668AD">
              <w:rPr>
                <w:rFonts w:asciiTheme="minorHAnsi" w:eastAsia="Calibri" w:hAnsiTheme="minorHAnsi" w:cstheme="minorHAnsi"/>
                <w:sz w:val="22"/>
                <w:szCs w:val="22"/>
                <w:lang w:val="es-ES"/>
              </w:rPr>
              <w:t xml:space="preserve"> de comisión</w:t>
            </w:r>
            <w:r w:rsidRPr="00EA4CD5">
              <w:rPr>
                <w:rFonts w:asciiTheme="minorHAnsi" w:eastAsia="Calibri" w:hAnsiTheme="minorHAnsi" w:cstheme="minorHAnsi"/>
                <w:sz w:val="22"/>
                <w:szCs w:val="22"/>
                <w:lang w:val="es-ES"/>
              </w:rPr>
              <w:t>).</w:t>
            </w:r>
          </w:p>
          <w:p w14:paraId="37711DDD" w14:textId="77777777" w:rsidR="00220547" w:rsidRDefault="00220547" w:rsidP="00EA4CD5">
            <w:pPr>
              <w:jc w:val="both"/>
              <w:rPr>
                <w:rFonts w:asciiTheme="minorHAnsi" w:eastAsia="Calibri" w:hAnsiTheme="minorHAnsi" w:cstheme="minorHAnsi"/>
                <w:sz w:val="22"/>
                <w:szCs w:val="22"/>
                <w:lang w:val="es-ES"/>
              </w:rPr>
            </w:pPr>
          </w:p>
          <w:p w14:paraId="6D820B20" w14:textId="7E8B8FF0" w:rsidR="00220547" w:rsidRPr="00EA4CD5" w:rsidRDefault="00220547" w:rsidP="000B392C">
            <w:pPr>
              <w:pStyle w:val="Prrafodelista"/>
              <w:numPr>
                <w:ilvl w:val="0"/>
                <w:numId w:val="2"/>
              </w:numPr>
              <w:jc w:val="both"/>
              <w:rPr>
                <w:rFonts w:asciiTheme="minorHAnsi" w:hAnsiTheme="minorHAnsi" w:cstheme="minorHAnsi"/>
                <w:b/>
                <w:sz w:val="22"/>
                <w:szCs w:val="22"/>
                <w:lang w:val="es-ES"/>
              </w:rPr>
            </w:pPr>
            <w:r w:rsidRPr="00EA4CD5">
              <w:rPr>
                <w:rFonts w:asciiTheme="minorHAnsi" w:eastAsia="Calibri" w:hAnsiTheme="minorHAnsi" w:cstheme="minorHAnsi"/>
                <w:b/>
                <w:sz w:val="22"/>
                <w:szCs w:val="22"/>
                <w:lang w:val="es-ES"/>
              </w:rPr>
              <w:t>Certificación de no encontrarse incurso en causales de inhabilidad e incompatibilidad para contratar con Entidades Estatales</w:t>
            </w:r>
          </w:p>
          <w:p w14:paraId="30F1BAA5" w14:textId="77777777" w:rsidR="00220547" w:rsidRPr="00EA4CD5" w:rsidRDefault="00220547" w:rsidP="00220547">
            <w:pPr>
              <w:jc w:val="both"/>
              <w:rPr>
                <w:rFonts w:asciiTheme="minorHAnsi" w:hAnsiTheme="minorHAnsi" w:cstheme="minorHAnsi"/>
                <w:sz w:val="22"/>
                <w:szCs w:val="22"/>
              </w:rPr>
            </w:pPr>
            <w:r w:rsidRPr="00EA4CD5">
              <w:rPr>
                <w:rFonts w:asciiTheme="minorHAnsi" w:eastAsia="Calibri" w:hAnsiTheme="minorHAnsi" w:cstheme="minorHAnsi"/>
                <w:sz w:val="22"/>
                <w:szCs w:val="22"/>
                <w:lang w:val="es-ES"/>
              </w:rPr>
              <w:t xml:space="preserve"> </w:t>
            </w:r>
          </w:p>
          <w:p w14:paraId="24798F94" w14:textId="449214B2" w:rsidR="00220547" w:rsidRDefault="00220547" w:rsidP="00220547">
            <w:pPr>
              <w:jc w:val="both"/>
              <w:rPr>
                <w:rFonts w:asciiTheme="minorHAnsi" w:eastAsia="Calibri" w:hAnsiTheme="minorHAnsi" w:cstheme="minorHAnsi"/>
                <w:sz w:val="22"/>
                <w:szCs w:val="22"/>
                <w:lang w:val="es-ES"/>
              </w:rPr>
            </w:pPr>
            <w:r w:rsidRPr="00EA4CD5">
              <w:rPr>
                <w:rFonts w:asciiTheme="minorHAnsi" w:eastAsia="Calibri" w:hAnsiTheme="minorHAnsi" w:cstheme="minorHAnsi"/>
                <w:sz w:val="22"/>
                <w:szCs w:val="22"/>
                <w:lang w:val="es-ES"/>
              </w:rPr>
              <w:t>Certificación con fecha de expedición no superior a treinta (30) días calendarios anteriores a la fecha de entrega de la documentación, suscrita por el representante legal del comitente vendedor, bajo la gravedad de juramento donde manifieste que ni él ni la persona jurídica que representa se encuentran incursos en causal alguna de Inhabilidad e Incompatibilidad para contratar con Entidades Estatales.</w:t>
            </w:r>
          </w:p>
          <w:p w14:paraId="670C62CF" w14:textId="77777777" w:rsidR="00267C75" w:rsidRPr="008C58C3" w:rsidRDefault="00267C75" w:rsidP="00267C75">
            <w:pPr>
              <w:jc w:val="both"/>
              <w:rPr>
                <w:rFonts w:ascii="Arial" w:hAnsi="Arial" w:cs="Arial"/>
                <w:sz w:val="21"/>
                <w:szCs w:val="21"/>
              </w:rPr>
            </w:pPr>
          </w:p>
          <w:p w14:paraId="5D5743F0" w14:textId="27921745" w:rsidR="005A0176" w:rsidRDefault="00267C75">
            <w:pPr>
              <w:pStyle w:val="Prrafodelista"/>
              <w:numPr>
                <w:ilvl w:val="0"/>
                <w:numId w:val="2"/>
              </w:numPr>
              <w:jc w:val="both"/>
              <w:rPr>
                <w:rFonts w:asciiTheme="minorHAnsi" w:hAnsiTheme="minorHAnsi" w:cstheme="minorBidi"/>
                <w:b/>
                <w:sz w:val="22"/>
                <w:szCs w:val="22"/>
                <w:lang w:val="es-ES"/>
              </w:rPr>
            </w:pPr>
            <w:r w:rsidRPr="3C549313">
              <w:rPr>
                <w:rFonts w:asciiTheme="minorHAnsi" w:hAnsiTheme="minorHAnsi" w:cstheme="minorBidi"/>
                <w:b/>
                <w:sz w:val="22"/>
                <w:szCs w:val="22"/>
                <w:lang w:val="es-ES"/>
              </w:rPr>
              <w:t xml:space="preserve">Certificación del comitente vendedor de no haber participado en operaciones declaradas incumplidas parcial o totalmente en negociaciones celebradas en el escenario de la bolsa mercantil de </w:t>
            </w:r>
            <w:r w:rsidR="35F42E25" w:rsidRPr="52E5ACC7">
              <w:rPr>
                <w:rFonts w:asciiTheme="minorHAnsi" w:hAnsiTheme="minorHAnsi" w:cstheme="minorBidi"/>
                <w:b/>
                <w:bCs/>
                <w:sz w:val="22"/>
                <w:szCs w:val="22"/>
                <w:lang w:val="es-ES"/>
              </w:rPr>
              <w:t>C</w:t>
            </w:r>
            <w:r w:rsidRPr="3C549313">
              <w:rPr>
                <w:rFonts w:asciiTheme="minorHAnsi" w:hAnsiTheme="minorHAnsi" w:cstheme="minorBidi"/>
                <w:b/>
                <w:sz w:val="22"/>
                <w:szCs w:val="22"/>
                <w:lang w:val="es-ES"/>
              </w:rPr>
              <w:t>olombia</w:t>
            </w:r>
            <w:r w:rsidR="5B3BBA84" w:rsidRPr="65857BD4">
              <w:rPr>
                <w:rFonts w:asciiTheme="minorHAnsi" w:hAnsiTheme="minorHAnsi" w:cstheme="minorBidi"/>
                <w:b/>
                <w:bCs/>
                <w:sz w:val="22"/>
                <w:szCs w:val="22"/>
                <w:lang w:val="es-ES"/>
              </w:rPr>
              <w:t>.</w:t>
            </w:r>
            <w:r w:rsidRPr="3C549313">
              <w:rPr>
                <w:rFonts w:asciiTheme="minorHAnsi" w:hAnsiTheme="minorHAnsi" w:cstheme="minorBidi"/>
                <w:b/>
                <w:sz w:val="22"/>
                <w:szCs w:val="22"/>
                <w:lang w:val="es-ES"/>
              </w:rPr>
              <w:t xml:space="preserve"> </w:t>
            </w:r>
          </w:p>
          <w:p w14:paraId="2CA352D6" w14:textId="77777777" w:rsidR="00267C75" w:rsidRPr="00611B40" w:rsidRDefault="00267C75" w:rsidP="008A2300">
            <w:pPr>
              <w:pStyle w:val="Prrafodelista"/>
              <w:jc w:val="both"/>
              <w:rPr>
                <w:rFonts w:ascii="Arial" w:hAnsi="Arial" w:cs="Arial"/>
                <w:sz w:val="21"/>
                <w:szCs w:val="21"/>
              </w:rPr>
            </w:pPr>
          </w:p>
          <w:p w14:paraId="10AD9836" w14:textId="77777777" w:rsidR="00267C75" w:rsidRPr="000B392C" w:rsidRDefault="00267C75" w:rsidP="00267C75">
            <w:pPr>
              <w:jc w:val="both"/>
              <w:rPr>
                <w:rFonts w:asciiTheme="minorHAnsi" w:eastAsia="Calibri" w:hAnsiTheme="minorHAnsi" w:cstheme="minorHAnsi"/>
                <w:sz w:val="22"/>
                <w:szCs w:val="22"/>
                <w:lang w:val="es-ES"/>
              </w:rPr>
            </w:pPr>
            <w:r w:rsidRPr="000B392C">
              <w:rPr>
                <w:rFonts w:asciiTheme="minorHAnsi" w:eastAsia="Calibri" w:hAnsiTheme="minorHAnsi" w:cstheme="minorHAnsi"/>
                <w:sz w:val="22"/>
                <w:szCs w:val="22"/>
                <w:lang w:val="es-ES"/>
              </w:rPr>
              <w:t xml:space="preserve">Certificación con fecha de expedición no superior a treinta (30) DÍAS CALENDARIOS anteriores a la fecha de entrega de la documentación, suscrita por el representante legal del COMITENTE VENDEDOR, bajo la gravedad de juramento donde manifieste que no ha participado en operaciones declaradas incumplidas o parcialmente incumplidas ni de forma individual, ni como integrante de consorcio o de unión temporal, en negociaciones en ruedas de negocios en el escenario de la Bolsa Mercantil de Colombia con el COMITENTE COMPRADOR ni con ninguna otra entidad estatal, durante el periodo comprendido del 1 DE ENERO DE 2018 a la fecha de presentación de documentos previos de la negociación. </w:t>
            </w:r>
          </w:p>
          <w:p w14:paraId="6EB5197E" w14:textId="77777777" w:rsidR="00267C75" w:rsidRPr="008C58C3" w:rsidRDefault="00267C75" w:rsidP="00267C75">
            <w:pPr>
              <w:jc w:val="both"/>
              <w:rPr>
                <w:rFonts w:ascii="Arial" w:hAnsi="Arial" w:cs="Arial"/>
                <w:sz w:val="21"/>
                <w:szCs w:val="21"/>
              </w:rPr>
            </w:pPr>
          </w:p>
          <w:p w14:paraId="78626019" w14:textId="2230FF0E" w:rsidR="00267C75" w:rsidRDefault="00267C75">
            <w:pPr>
              <w:pStyle w:val="Prrafodelista"/>
              <w:numPr>
                <w:ilvl w:val="0"/>
                <w:numId w:val="2"/>
              </w:numPr>
              <w:jc w:val="both"/>
              <w:rPr>
                <w:rFonts w:asciiTheme="minorHAnsi" w:hAnsiTheme="minorHAnsi" w:cstheme="minorHAnsi"/>
                <w:b/>
                <w:bCs/>
                <w:sz w:val="22"/>
                <w:szCs w:val="22"/>
                <w:lang w:val="es-ES"/>
              </w:rPr>
            </w:pPr>
            <w:r w:rsidRPr="000B392C">
              <w:rPr>
                <w:rFonts w:asciiTheme="minorHAnsi" w:hAnsiTheme="minorHAnsi" w:cstheme="minorHAnsi"/>
                <w:b/>
                <w:bCs/>
                <w:sz w:val="22"/>
                <w:szCs w:val="22"/>
                <w:lang w:val="es-ES"/>
              </w:rPr>
              <w:t xml:space="preserve">Certificación de no estar registrado en listas ofac </w:t>
            </w:r>
          </w:p>
          <w:p w14:paraId="740A9DC3" w14:textId="77777777" w:rsidR="000B392C" w:rsidRPr="000B392C" w:rsidRDefault="000B392C" w:rsidP="000B392C">
            <w:pPr>
              <w:pStyle w:val="Prrafodelista"/>
              <w:jc w:val="both"/>
              <w:rPr>
                <w:rFonts w:asciiTheme="minorHAnsi" w:hAnsiTheme="minorHAnsi" w:cstheme="minorHAnsi"/>
                <w:b/>
                <w:bCs/>
                <w:sz w:val="22"/>
                <w:szCs w:val="22"/>
                <w:lang w:val="es-ES"/>
              </w:rPr>
            </w:pPr>
          </w:p>
          <w:p w14:paraId="710D9790" w14:textId="77777777" w:rsidR="00267C75" w:rsidRPr="000B392C" w:rsidRDefault="00267C75" w:rsidP="00267C75">
            <w:pPr>
              <w:jc w:val="both"/>
              <w:rPr>
                <w:rFonts w:asciiTheme="minorHAnsi" w:eastAsia="Calibri" w:hAnsiTheme="minorHAnsi" w:cstheme="minorHAnsi"/>
                <w:sz w:val="22"/>
                <w:szCs w:val="22"/>
                <w:lang w:val="es-ES"/>
              </w:rPr>
            </w:pPr>
            <w:r w:rsidRPr="000B392C">
              <w:rPr>
                <w:rFonts w:asciiTheme="minorHAnsi" w:eastAsia="Calibri" w:hAnsiTheme="minorHAnsi" w:cstheme="minorHAnsi"/>
                <w:sz w:val="22"/>
                <w:szCs w:val="22"/>
                <w:lang w:val="es-ES"/>
              </w:rPr>
              <w:t>Certificación escrita con fecha de expedición no superior a treinta (30) DÍAS CALENDARIO anteriores a la fecha de entrega de la documentación, suscrita por el representante legal del COMITENTE VENDEDOR, bajo la gravedad de juramento donde manifieste que él y la persona jurídica que representa no están registrados en las listas OFAC o lista Clinton.</w:t>
            </w:r>
          </w:p>
          <w:p w14:paraId="317C7283" w14:textId="77777777" w:rsidR="00267C75" w:rsidRPr="000B392C" w:rsidRDefault="00267C75" w:rsidP="00267C75">
            <w:pPr>
              <w:jc w:val="both"/>
              <w:rPr>
                <w:rFonts w:asciiTheme="minorHAnsi" w:eastAsia="Calibri" w:hAnsiTheme="minorHAnsi" w:cstheme="minorHAnsi"/>
                <w:sz w:val="22"/>
                <w:szCs w:val="22"/>
                <w:lang w:val="es-ES"/>
              </w:rPr>
            </w:pPr>
          </w:p>
          <w:p w14:paraId="0E41E788" w14:textId="77777777" w:rsidR="00267C75" w:rsidRPr="000B392C" w:rsidRDefault="00267C75" w:rsidP="00267C75">
            <w:pPr>
              <w:jc w:val="both"/>
              <w:rPr>
                <w:rFonts w:asciiTheme="minorHAnsi" w:eastAsia="Calibri" w:hAnsiTheme="minorHAnsi" w:cstheme="minorHAnsi"/>
                <w:sz w:val="22"/>
                <w:szCs w:val="22"/>
                <w:lang w:val="es-ES"/>
              </w:rPr>
            </w:pPr>
            <w:r w:rsidRPr="000B392C">
              <w:rPr>
                <w:rFonts w:asciiTheme="minorHAnsi" w:eastAsia="Calibri" w:hAnsiTheme="minorHAnsi" w:cstheme="minorHAnsi"/>
                <w:sz w:val="22"/>
                <w:szCs w:val="22"/>
                <w:lang w:val="es-ES"/>
              </w:rPr>
              <w:t>En caso de consorcios o uniones temporales, el requisito deberá ser aportado por cada uno de los integrantes.</w:t>
            </w:r>
          </w:p>
          <w:p w14:paraId="086381FD" w14:textId="77777777" w:rsidR="00306219" w:rsidRPr="00E44DEC" w:rsidRDefault="00306219" w:rsidP="00EA4CD5">
            <w:pPr>
              <w:autoSpaceDE w:val="0"/>
              <w:autoSpaceDN w:val="0"/>
              <w:jc w:val="both"/>
              <w:rPr>
                <w:rFonts w:ascii="Calibri" w:hAnsi="Calibri" w:cs="Calibri"/>
                <w:sz w:val="22"/>
                <w:szCs w:val="22"/>
              </w:rPr>
            </w:pPr>
          </w:p>
        </w:tc>
      </w:tr>
      <w:tr w:rsidR="00306219" w:rsidRPr="00E44DEC" w14:paraId="64D1B935" w14:textId="77777777" w:rsidTr="007C8B7E">
        <w:trPr>
          <w:jc w:val="center"/>
        </w:trPr>
        <w:tc>
          <w:tcPr>
            <w:tcW w:w="10482" w:type="dxa"/>
            <w:shd w:val="clear" w:color="auto" w:fill="D9D9D9" w:themeFill="background1" w:themeFillShade="D9"/>
          </w:tcPr>
          <w:p w14:paraId="4E4915AF" w14:textId="77777777" w:rsidR="00306219" w:rsidRPr="00E44DEC" w:rsidRDefault="00C32827" w:rsidP="00740B61">
            <w:pPr>
              <w:rPr>
                <w:rFonts w:ascii="Calibri" w:hAnsi="Calibri" w:cs="Calibri"/>
                <w:b/>
                <w:sz w:val="22"/>
                <w:szCs w:val="22"/>
              </w:rPr>
            </w:pPr>
            <w:r>
              <w:rPr>
                <w:rFonts w:ascii="Calibri" w:hAnsi="Calibri" w:cs="Calibri"/>
                <w:b/>
                <w:sz w:val="22"/>
                <w:szCs w:val="22"/>
              </w:rPr>
              <w:lastRenderedPageBreak/>
              <w:t>CONDICIONES FINANCIERAS</w:t>
            </w:r>
            <w:r w:rsidR="005D06E5">
              <w:rPr>
                <w:rFonts w:ascii="Calibri" w:hAnsi="Calibri" w:cs="Calibri"/>
                <w:b/>
                <w:sz w:val="22"/>
                <w:szCs w:val="22"/>
              </w:rPr>
              <w:t xml:space="preserve"> DE PARTICIPACIÓN</w:t>
            </w:r>
            <w:r>
              <w:rPr>
                <w:rFonts w:ascii="Calibri" w:hAnsi="Calibri" w:cs="Calibri"/>
                <w:b/>
                <w:sz w:val="22"/>
                <w:szCs w:val="22"/>
              </w:rPr>
              <w:t xml:space="preserve"> </w:t>
            </w:r>
            <w:r w:rsidR="00CF4C73" w:rsidRPr="00E44DEC">
              <w:rPr>
                <w:rFonts w:ascii="Calibri" w:hAnsi="Calibri" w:cs="Calibri"/>
                <w:b/>
                <w:sz w:val="22"/>
                <w:szCs w:val="22"/>
              </w:rPr>
              <w:t xml:space="preserve"> </w:t>
            </w:r>
          </w:p>
        </w:tc>
      </w:tr>
      <w:tr w:rsidR="00306219" w:rsidRPr="006063C1" w14:paraId="2A001C47" w14:textId="77777777" w:rsidTr="007C8B7E">
        <w:trPr>
          <w:jc w:val="center"/>
        </w:trPr>
        <w:tc>
          <w:tcPr>
            <w:tcW w:w="10482" w:type="dxa"/>
          </w:tcPr>
          <w:p w14:paraId="7D0D417E" w14:textId="77777777" w:rsidR="00197C97" w:rsidRDefault="00197C97" w:rsidP="00197C97">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000000"/>
                <w:sz w:val="22"/>
                <w:szCs w:val="22"/>
              </w:rPr>
              <w:lastRenderedPageBreak/>
              <w:t> </w:t>
            </w:r>
          </w:p>
          <w:p w14:paraId="6C507552" w14:textId="7C179E30" w:rsidR="0019463D" w:rsidRDefault="00EF3478" w:rsidP="00197C97">
            <w:pPr>
              <w:pStyle w:val="paragraph"/>
              <w:spacing w:before="0" w:beforeAutospacing="0" w:after="0" w:afterAutospacing="0"/>
              <w:jc w:val="both"/>
              <w:textAlignment w:val="baseline"/>
              <w:rPr>
                <w:rStyle w:val="eop"/>
                <w:rFonts w:ascii="Calibri" w:hAnsi="Calibri" w:cs="Calibri"/>
                <w:color w:val="000000"/>
                <w:sz w:val="22"/>
                <w:szCs w:val="22"/>
                <w:shd w:val="clear" w:color="auto" w:fill="FFFFFF"/>
              </w:rPr>
            </w:pPr>
            <w:r>
              <w:rPr>
                <w:rStyle w:val="normaltextrun"/>
                <w:rFonts w:ascii="Calibri" w:hAnsi="Calibri" w:cs="Calibri"/>
                <w:color w:val="000000"/>
                <w:sz w:val="22"/>
                <w:szCs w:val="22"/>
                <w:shd w:val="clear" w:color="auto" w:fill="FFFFFF"/>
                <w:lang w:val="es-ES"/>
              </w:rPr>
              <w:t>Con el objeto de lograr determinar la capacidad del comitente vendedor para ejecutar las obligaciones propias de la negociación, se verificará la capacidad financiera de los comitentes vendedores, a partir de la fijación de indicadores financieros, información que se verificará en el Certificado de Inscripción, Clasificación y Calificación – RUP</w:t>
            </w:r>
            <w:r>
              <w:rPr>
                <w:rStyle w:val="eop"/>
                <w:rFonts w:ascii="Calibri" w:hAnsi="Calibri" w:cs="Calibri"/>
                <w:color w:val="000000"/>
                <w:sz w:val="22"/>
                <w:szCs w:val="22"/>
                <w:shd w:val="clear" w:color="auto" w:fill="FFFFFF"/>
              </w:rPr>
              <w:t> </w:t>
            </w:r>
          </w:p>
          <w:p w14:paraId="26B8B049" w14:textId="77777777" w:rsidR="00EF3478" w:rsidRDefault="00EF3478" w:rsidP="00197C97">
            <w:pPr>
              <w:pStyle w:val="paragraph"/>
              <w:spacing w:before="0" w:beforeAutospacing="0" w:after="0" w:afterAutospacing="0"/>
              <w:jc w:val="both"/>
              <w:textAlignment w:val="baseline"/>
              <w:rPr>
                <w:rStyle w:val="normaltextrun"/>
                <w:rFonts w:asciiTheme="minorHAnsi" w:hAnsiTheme="minorHAnsi" w:cstheme="minorHAnsi"/>
                <w:color w:val="000000"/>
                <w:sz w:val="22"/>
                <w:szCs w:val="22"/>
                <w:lang w:val="es-ES"/>
              </w:rPr>
            </w:pPr>
          </w:p>
          <w:p w14:paraId="2B8FD187" w14:textId="77777777" w:rsidR="00E651ED" w:rsidRPr="002771D4" w:rsidRDefault="00E651ED" w:rsidP="00E651ED">
            <w:pPr>
              <w:pStyle w:val="Textonotapie"/>
              <w:jc w:val="both"/>
              <w:rPr>
                <w:rFonts w:asciiTheme="minorHAnsi" w:hAnsiTheme="minorHAnsi" w:cstheme="minorHAnsi"/>
                <w:noProof/>
                <w:sz w:val="22"/>
                <w:szCs w:val="22"/>
              </w:rPr>
            </w:pPr>
            <w:r w:rsidRPr="002771D4">
              <w:rPr>
                <w:rFonts w:asciiTheme="minorHAnsi" w:hAnsiTheme="minorHAnsi" w:cstheme="minorHAnsi"/>
                <w:noProof/>
                <w:sz w:val="22"/>
                <w:szCs w:val="22"/>
              </w:rPr>
              <w:t xml:space="preserve">Las personas naturales y jurídicas, nacionales o extranjeras, con domicilio en Colombia, interesadas en participar en procesos de contratación convocados por las entidades estatales, deben estar inscritas en el </w:t>
            </w:r>
            <w:r w:rsidRPr="002771D4">
              <w:rPr>
                <w:rFonts w:asciiTheme="minorHAnsi" w:eastAsia="Arial" w:hAnsiTheme="minorHAnsi" w:cstheme="minorHAnsi"/>
                <w:sz w:val="22"/>
                <w:szCs w:val="22"/>
              </w:rPr>
              <w:t>Registro Único de Proponentes</w:t>
            </w:r>
            <w:r w:rsidRPr="002771D4">
              <w:rPr>
                <w:rFonts w:asciiTheme="minorHAnsi" w:hAnsiTheme="minorHAnsi" w:cstheme="minorHAnsi"/>
                <w:noProof/>
                <w:sz w:val="22"/>
                <w:szCs w:val="22"/>
              </w:rPr>
              <w:t xml:space="preserve"> - RUP, salvo las excepciones previstas de forma taxativa en la Ley donde se podrán presentar los estados fiancieros. Se precisa que, si la entidad exceptuada realizó la incripcion en </w:t>
            </w:r>
            <w:r w:rsidRPr="002771D4">
              <w:rPr>
                <w:rFonts w:asciiTheme="minorHAnsi" w:eastAsia="Arial" w:hAnsiTheme="minorHAnsi" w:cstheme="minorHAnsi"/>
                <w:sz w:val="22"/>
                <w:szCs w:val="22"/>
              </w:rPr>
              <w:t>Registro Único de Proponentes,</w:t>
            </w:r>
            <w:r w:rsidRPr="002771D4">
              <w:rPr>
                <w:rFonts w:asciiTheme="minorHAnsi" w:hAnsiTheme="minorHAnsi" w:cstheme="minorHAnsi"/>
                <w:noProof/>
                <w:sz w:val="22"/>
                <w:szCs w:val="22"/>
              </w:rPr>
              <w:t xml:space="preserve"> obligatoriamente deberá presentar el RUP. </w:t>
            </w:r>
          </w:p>
          <w:p w14:paraId="4765EFE6" w14:textId="77777777" w:rsidR="00E651ED" w:rsidRPr="002771D4" w:rsidRDefault="00E651ED" w:rsidP="00E651ED">
            <w:pPr>
              <w:jc w:val="both"/>
              <w:rPr>
                <w:rFonts w:asciiTheme="minorHAnsi" w:hAnsiTheme="minorHAnsi" w:cstheme="minorHAnsi"/>
                <w:noProof/>
                <w:sz w:val="22"/>
                <w:szCs w:val="22"/>
              </w:rPr>
            </w:pPr>
          </w:p>
          <w:p w14:paraId="2CB12BD0" w14:textId="77777777" w:rsidR="00E651ED" w:rsidRPr="002771D4" w:rsidRDefault="00E651ED" w:rsidP="00E651ED">
            <w:pPr>
              <w:pStyle w:val="Prrafodelista"/>
              <w:widowControl w:val="0"/>
              <w:numPr>
                <w:ilvl w:val="0"/>
                <w:numId w:val="63"/>
              </w:numPr>
              <w:suppressAutoHyphens/>
              <w:ind w:left="284" w:hanging="284"/>
              <w:jc w:val="both"/>
              <w:rPr>
                <w:rFonts w:asciiTheme="minorHAnsi" w:eastAsia="Arial" w:hAnsiTheme="minorHAnsi" w:cstheme="minorHAnsi"/>
                <w:color w:val="000000" w:themeColor="text1"/>
                <w:sz w:val="22"/>
                <w:szCs w:val="22"/>
              </w:rPr>
            </w:pPr>
            <w:r w:rsidRPr="002771D4">
              <w:rPr>
                <w:rFonts w:asciiTheme="minorHAnsi" w:eastAsia="Arial" w:hAnsiTheme="minorHAnsi" w:cstheme="minorHAnsi"/>
                <w:color w:val="000000" w:themeColor="text1"/>
                <w:sz w:val="22"/>
                <w:szCs w:val="22"/>
              </w:rPr>
              <w:t>Para los proponentes, que hayan realizado la renovación del Registro Único de Proponentes (RUP) para vigencia del año 2025 y la información ya cuente con firmeza, la Secretaría Distrital de Integración Social, realizará la verificación de los requisitos de capacidad financiera y organizacional con la información financiera con corte al 31 de diciembre del año 2024 cuya inscripción, renovación o actualización debe encontrarse en firme. Por lo anterior, el proponente no podrá presentarse ni ser evaluado con información financiera distinta al corte del 31 de diciembre del año 2024.</w:t>
            </w:r>
          </w:p>
          <w:p w14:paraId="23EA9B90" w14:textId="77777777" w:rsidR="00E651ED" w:rsidRPr="002771D4" w:rsidRDefault="00E651ED" w:rsidP="00E651ED">
            <w:pPr>
              <w:pStyle w:val="Prrafodelista"/>
              <w:ind w:left="284"/>
              <w:jc w:val="both"/>
              <w:rPr>
                <w:rFonts w:asciiTheme="minorHAnsi" w:eastAsia="Arial" w:hAnsiTheme="minorHAnsi" w:cstheme="minorHAnsi"/>
                <w:color w:val="000000" w:themeColor="text1"/>
                <w:sz w:val="22"/>
                <w:szCs w:val="22"/>
              </w:rPr>
            </w:pPr>
          </w:p>
          <w:p w14:paraId="7A5EA459" w14:textId="77777777" w:rsidR="00E651ED" w:rsidRPr="002771D4" w:rsidRDefault="00E651ED" w:rsidP="00E651ED">
            <w:pPr>
              <w:pStyle w:val="Prrafodelista"/>
              <w:widowControl w:val="0"/>
              <w:numPr>
                <w:ilvl w:val="0"/>
                <w:numId w:val="63"/>
              </w:numPr>
              <w:suppressAutoHyphens/>
              <w:ind w:left="284" w:hanging="284"/>
              <w:jc w:val="both"/>
              <w:rPr>
                <w:rFonts w:asciiTheme="minorHAnsi" w:eastAsia="Arial" w:hAnsiTheme="minorHAnsi" w:cstheme="minorHAnsi"/>
                <w:color w:val="000000" w:themeColor="text1"/>
                <w:sz w:val="22"/>
                <w:szCs w:val="22"/>
              </w:rPr>
            </w:pPr>
            <w:r w:rsidRPr="002771D4">
              <w:rPr>
                <w:rFonts w:asciiTheme="minorHAnsi" w:eastAsia="Arial" w:hAnsiTheme="minorHAnsi" w:cstheme="minorHAnsi"/>
                <w:color w:val="000000" w:themeColor="text1"/>
                <w:sz w:val="22"/>
                <w:szCs w:val="22"/>
              </w:rPr>
              <w:t>Para los proponentes que, habiendo hecho la renovación dentro del término legal establecido para ello, pero que NO cuenten con el RUP en firme, se realizará la verificación de los requisitos de capacidad financiera y organizacional con el año 2023 con la información del RUP que se encuentre en firme en el año 2024.</w:t>
            </w:r>
          </w:p>
          <w:p w14:paraId="1BD3DDA6" w14:textId="77777777" w:rsidR="00E651ED" w:rsidRPr="002771D4" w:rsidRDefault="00E651ED" w:rsidP="00E651ED">
            <w:pPr>
              <w:jc w:val="both"/>
              <w:rPr>
                <w:rFonts w:asciiTheme="minorHAnsi" w:hAnsiTheme="minorHAnsi" w:cstheme="minorHAnsi"/>
                <w:noProof/>
                <w:sz w:val="22"/>
                <w:szCs w:val="22"/>
              </w:rPr>
            </w:pPr>
            <w:r w:rsidRPr="002771D4">
              <w:rPr>
                <w:rFonts w:asciiTheme="minorHAnsi" w:hAnsiTheme="minorHAnsi" w:cstheme="minorHAnsi"/>
                <w:noProof/>
                <w:sz w:val="22"/>
                <w:szCs w:val="22"/>
              </w:rPr>
              <w:t xml:space="preserve">  </w:t>
            </w:r>
          </w:p>
          <w:p w14:paraId="29EAF1C3" w14:textId="77777777" w:rsidR="00E651ED" w:rsidRPr="002771D4" w:rsidRDefault="00E651ED" w:rsidP="00E651ED">
            <w:pPr>
              <w:jc w:val="both"/>
              <w:rPr>
                <w:rFonts w:asciiTheme="minorHAnsi" w:hAnsiTheme="minorHAnsi" w:cstheme="minorHAnsi"/>
                <w:noProof/>
                <w:sz w:val="22"/>
                <w:szCs w:val="22"/>
              </w:rPr>
            </w:pPr>
            <w:r w:rsidRPr="002771D4">
              <w:rPr>
                <w:rFonts w:asciiTheme="minorHAnsi" w:hAnsiTheme="minorHAnsi" w:cstheme="minorHAnsi"/>
                <w:noProof/>
                <w:sz w:val="22"/>
                <w:szCs w:val="22"/>
              </w:rPr>
              <w:t xml:space="preserve">En aquellos eventos en que el proponente no tenga la antigüedad suficiente para aportar la información financiera correspondiente al último año fiscal, podrá acreditar dicha información desde su primer cierre fiscal. </w:t>
            </w:r>
          </w:p>
          <w:p w14:paraId="3549921E" w14:textId="77777777" w:rsidR="00E651ED" w:rsidRPr="002771D4" w:rsidRDefault="00E651ED" w:rsidP="00E651ED">
            <w:pPr>
              <w:jc w:val="both"/>
              <w:rPr>
                <w:rFonts w:asciiTheme="minorHAnsi" w:eastAsia="Arial" w:hAnsiTheme="minorHAnsi" w:cstheme="minorHAnsi"/>
                <w:sz w:val="22"/>
                <w:szCs w:val="22"/>
              </w:rPr>
            </w:pPr>
          </w:p>
          <w:p w14:paraId="62775F4A" w14:textId="77777777" w:rsidR="00E651ED" w:rsidRPr="002771D4" w:rsidRDefault="00E651ED" w:rsidP="00E651ED">
            <w:pPr>
              <w:jc w:val="both"/>
              <w:rPr>
                <w:rFonts w:asciiTheme="minorHAnsi" w:eastAsia="Arial" w:hAnsiTheme="minorHAnsi" w:cstheme="minorHAnsi"/>
                <w:sz w:val="22"/>
                <w:szCs w:val="22"/>
              </w:rPr>
            </w:pPr>
            <w:r w:rsidRPr="002771D4">
              <w:rPr>
                <w:rFonts w:asciiTheme="minorHAnsi" w:eastAsia="Arial" w:hAnsiTheme="minorHAnsi" w:cstheme="minorHAnsi"/>
                <w:sz w:val="22"/>
                <w:szCs w:val="22"/>
              </w:rPr>
              <w:t>En los casos que el proponente sea un Consorcio o Unión Temporal, cada uno de sus integrantes deberá allegar el correspondiente Registro Único de Proponentes (RUP).</w:t>
            </w:r>
          </w:p>
          <w:p w14:paraId="188F8449" w14:textId="77777777" w:rsidR="00E651ED" w:rsidRPr="002771D4" w:rsidRDefault="00E651ED" w:rsidP="00E651ED">
            <w:pPr>
              <w:jc w:val="both"/>
              <w:rPr>
                <w:rFonts w:asciiTheme="minorHAnsi" w:eastAsia="Arial" w:hAnsiTheme="minorHAnsi" w:cstheme="minorHAnsi"/>
                <w:sz w:val="22"/>
                <w:szCs w:val="22"/>
              </w:rPr>
            </w:pPr>
          </w:p>
          <w:p w14:paraId="54D2954C" w14:textId="77777777" w:rsidR="00E651ED" w:rsidRPr="002771D4" w:rsidRDefault="00E651ED" w:rsidP="00E651ED">
            <w:pPr>
              <w:jc w:val="both"/>
              <w:rPr>
                <w:rFonts w:asciiTheme="minorHAnsi" w:eastAsia="Arial" w:hAnsiTheme="minorHAnsi" w:cstheme="minorHAnsi"/>
                <w:sz w:val="22"/>
                <w:szCs w:val="22"/>
              </w:rPr>
            </w:pPr>
            <w:r w:rsidRPr="002771D4">
              <w:rPr>
                <w:rFonts w:asciiTheme="minorHAnsi" w:eastAsia="Arial" w:hAnsiTheme="minorHAnsi" w:cstheme="minorHAnsi"/>
                <w:sz w:val="22"/>
                <w:szCs w:val="22"/>
              </w:rPr>
              <w:t>Para la evaluación de los indicadores de capacidad financiera y organizacional, se verificará con dos (02) decimales.</w:t>
            </w:r>
          </w:p>
          <w:p w14:paraId="3BA05992" w14:textId="77777777" w:rsidR="00194FD4" w:rsidRPr="00FC2218" w:rsidRDefault="00194FD4" w:rsidP="0019463D">
            <w:pPr>
              <w:jc w:val="both"/>
              <w:rPr>
                <w:rStyle w:val="normaltextrun"/>
                <w:rFonts w:asciiTheme="minorHAnsi" w:hAnsiTheme="minorHAnsi" w:cstheme="minorHAnsi"/>
                <w:color w:val="000000"/>
                <w:sz w:val="22"/>
                <w:szCs w:val="22"/>
                <w:lang w:val="es-ES"/>
              </w:rPr>
            </w:pPr>
          </w:p>
          <w:p w14:paraId="16D39ED9" w14:textId="77777777" w:rsidR="00194FD4" w:rsidRDefault="00194FD4" w:rsidP="00194FD4">
            <w:pPr>
              <w:jc w:val="both"/>
              <w:rPr>
                <w:rFonts w:asciiTheme="minorHAnsi" w:hAnsiTheme="minorHAnsi" w:cstheme="minorHAnsi"/>
                <w:b/>
                <w:color w:val="000000"/>
                <w:sz w:val="22"/>
                <w:szCs w:val="22"/>
                <w:lang w:eastAsia="es-CO"/>
              </w:rPr>
            </w:pPr>
            <w:r w:rsidRPr="002771D4">
              <w:rPr>
                <w:rFonts w:asciiTheme="minorHAnsi" w:hAnsiTheme="minorHAnsi" w:cstheme="minorHAnsi"/>
                <w:b/>
                <w:color w:val="000000"/>
                <w:sz w:val="22"/>
                <w:szCs w:val="22"/>
                <w:lang w:eastAsia="es-CO"/>
              </w:rPr>
              <w:t>CAPACIDAD FINANCIERA</w:t>
            </w:r>
          </w:p>
          <w:p w14:paraId="67258076" w14:textId="77777777" w:rsidR="000B2673" w:rsidRPr="002771D4" w:rsidRDefault="000B2673" w:rsidP="00194FD4">
            <w:pPr>
              <w:jc w:val="both"/>
              <w:rPr>
                <w:rFonts w:asciiTheme="minorHAnsi" w:hAnsiTheme="minorHAnsi" w:cstheme="minorHAnsi"/>
                <w:b/>
                <w:color w:val="000000"/>
                <w:sz w:val="22"/>
                <w:szCs w:val="22"/>
                <w:lang w:eastAsia="es-CO"/>
              </w:rPr>
            </w:pPr>
          </w:p>
          <w:p w14:paraId="4F819E9B" w14:textId="77777777" w:rsidR="00194FD4" w:rsidRPr="002771D4" w:rsidRDefault="00194FD4" w:rsidP="00194FD4">
            <w:pPr>
              <w:jc w:val="both"/>
              <w:rPr>
                <w:rFonts w:asciiTheme="minorHAnsi" w:hAnsiTheme="minorHAnsi" w:cstheme="minorHAnsi"/>
                <w:sz w:val="22"/>
                <w:szCs w:val="22"/>
                <w:lang w:eastAsia="es-CO"/>
              </w:rPr>
            </w:pPr>
            <w:r w:rsidRPr="002771D4">
              <w:rPr>
                <w:rFonts w:asciiTheme="minorHAnsi" w:hAnsiTheme="minorHAnsi" w:cstheme="minorHAnsi"/>
                <w:color w:val="000000"/>
                <w:sz w:val="22"/>
                <w:szCs w:val="22"/>
                <w:lang w:eastAsia="es-CO"/>
              </w:rPr>
              <w:t>La verificación de la capacidad financiera, se efectuará mediante la obtención de los indicadores:</w:t>
            </w:r>
          </w:p>
          <w:p w14:paraId="3AAE8DDB" w14:textId="77777777" w:rsidR="00194FD4" w:rsidRPr="002771D4" w:rsidRDefault="00194FD4" w:rsidP="00194FD4">
            <w:pPr>
              <w:pStyle w:val="toa"/>
              <w:numPr>
                <w:ilvl w:val="0"/>
                <w:numId w:val="13"/>
              </w:numPr>
              <w:tabs>
                <w:tab w:val="clear" w:pos="0"/>
                <w:tab w:val="left" w:pos="284"/>
              </w:tabs>
              <w:suppressAutoHyphens w:val="0"/>
              <w:ind w:left="284" w:hanging="284"/>
              <w:rPr>
                <w:rFonts w:asciiTheme="minorHAnsi" w:hAnsiTheme="minorHAnsi" w:cstheme="minorHAnsi"/>
                <w:color w:val="000000"/>
                <w:sz w:val="22"/>
                <w:szCs w:val="22"/>
                <w:lang w:val="es-ES"/>
              </w:rPr>
            </w:pPr>
            <w:r w:rsidRPr="002771D4">
              <w:rPr>
                <w:rFonts w:asciiTheme="minorHAnsi" w:hAnsiTheme="minorHAnsi" w:cstheme="minorHAnsi"/>
                <w:color w:val="000000"/>
                <w:sz w:val="22"/>
                <w:szCs w:val="22"/>
                <w:lang w:val="es-ES"/>
              </w:rPr>
              <w:t>Índice de Liquidez</w:t>
            </w:r>
          </w:p>
          <w:p w14:paraId="5584D376" w14:textId="77777777" w:rsidR="00194FD4" w:rsidRPr="002771D4" w:rsidRDefault="00194FD4" w:rsidP="00194FD4">
            <w:pPr>
              <w:pStyle w:val="toa"/>
              <w:numPr>
                <w:ilvl w:val="0"/>
                <w:numId w:val="13"/>
              </w:numPr>
              <w:tabs>
                <w:tab w:val="clear" w:pos="0"/>
                <w:tab w:val="left" w:pos="284"/>
              </w:tabs>
              <w:suppressAutoHyphens w:val="0"/>
              <w:ind w:left="284" w:hanging="284"/>
              <w:rPr>
                <w:rFonts w:asciiTheme="minorHAnsi" w:hAnsiTheme="minorHAnsi" w:cstheme="minorHAnsi"/>
                <w:color w:val="000000"/>
                <w:sz w:val="22"/>
                <w:szCs w:val="22"/>
                <w:lang w:val="es-ES"/>
              </w:rPr>
            </w:pPr>
            <w:r w:rsidRPr="002771D4">
              <w:rPr>
                <w:rFonts w:asciiTheme="minorHAnsi" w:hAnsiTheme="minorHAnsi" w:cstheme="minorHAnsi"/>
                <w:color w:val="000000"/>
                <w:sz w:val="22"/>
                <w:szCs w:val="22"/>
                <w:lang w:val="es-ES"/>
              </w:rPr>
              <w:t>Índice de Endeudamiento</w:t>
            </w:r>
          </w:p>
          <w:p w14:paraId="63B14BF4" w14:textId="77777777" w:rsidR="00194FD4" w:rsidRPr="002771D4" w:rsidRDefault="00194FD4" w:rsidP="00194FD4">
            <w:pPr>
              <w:pStyle w:val="toa"/>
              <w:numPr>
                <w:ilvl w:val="0"/>
                <w:numId w:val="13"/>
              </w:numPr>
              <w:tabs>
                <w:tab w:val="clear" w:pos="0"/>
                <w:tab w:val="left" w:pos="284"/>
              </w:tabs>
              <w:suppressAutoHyphens w:val="0"/>
              <w:ind w:left="284" w:hanging="284"/>
              <w:rPr>
                <w:rFonts w:asciiTheme="minorHAnsi" w:hAnsiTheme="minorHAnsi" w:cstheme="minorHAnsi"/>
                <w:color w:val="000000"/>
                <w:sz w:val="22"/>
                <w:szCs w:val="22"/>
                <w:lang w:val="es-ES"/>
              </w:rPr>
            </w:pPr>
            <w:r w:rsidRPr="002771D4">
              <w:rPr>
                <w:rFonts w:asciiTheme="minorHAnsi" w:hAnsiTheme="minorHAnsi" w:cstheme="minorHAnsi"/>
                <w:color w:val="000000"/>
                <w:sz w:val="22"/>
                <w:szCs w:val="22"/>
                <w:lang w:val="es-ES"/>
              </w:rPr>
              <w:t>Razón de cobertura de intereses</w:t>
            </w:r>
          </w:p>
          <w:p w14:paraId="23BBB3AC" w14:textId="77777777" w:rsidR="00194FD4" w:rsidRPr="002771D4" w:rsidRDefault="00194FD4" w:rsidP="00194FD4">
            <w:pPr>
              <w:pStyle w:val="toa"/>
              <w:numPr>
                <w:ilvl w:val="0"/>
                <w:numId w:val="13"/>
              </w:numPr>
              <w:tabs>
                <w:tab w:val="clear" w:pos="0"/>
                <w:tab w:val="left" w:pos="284"/>
              </w:tabs>
              <w:suppressAutoHyphens w:val="0"/>
              <w:ind w:left="284" w:hanging="284"/>
              <w:rPr>
                <w:rFonts w:asciiTheme="minorHAnsi" w:hAnsiTheme="minorHAnsi" w:cstheme="minorHAnsi"/>
                <w:color w:val="000000"/>
                <w:sz w:val="22"/>
                <w:szCs w:val="22"/>
                <w:lang w:val="es-ES"/>
              </w:rPr>
            </w:pPr>
            <w:r w:rsidRPr="002771D4">
              <w:rPr>
                <w:rFonts w:asciiTheme="minorHAnsi" w:hAnsiTheme="minorHAnsi" w:cstheme="minorHAnsi"/>
                <w:color w:val="000000"/>
                <w:sz w:val="22"/>
                <w:szCs w:val="22"/>
                <w:lang w:val="es-ES"/>
              </w:rPr>
              <w:t>Capital de Trabajo</w:t>
            </w:r>
          </w:p>
          <w:p w14:paraId="72E893C4" w14:textId="77777777" w:rsidR="00194FD4" w:rsidRPr="002771D4" w:rsidRDefault="00194FD4" w:rsidP="00194FD4">
            <w:pPr>
              <w:pStyle w:val="toa"/>
              <w:tabs>
                <w:tab w:val="clear" w:pos="0"/>
                <w:tab w:val="left" w:pos="708"/>
              </w:tabs>
              <w:suppressAutoHyphens w:val="0"/>
              <w:rPr>
                <w:rFonts w:asciiTheme="minorHAnsi" w:hAnsiTheme="minorHAnsi" w:cstheme="minorHAnsi"/>
                <w:color w:val="000000"/>
                <w:sz w:val="22"/>
                <w:szCs w:val="22"/>
                <w:lang w:val="es-ES"/>
              </w:rPr>
            </w:pPr>
          </w:p>
          <w:p w14:paraId="5F79AE94" w14:textId="77777777" w:rsidR="00194FD4" w:rsidRPr="002771D4" w:rsidRDefault="00194FD4" w:rsidP="00194FD4">
            <w:pPr>
              <w:pStyle w:val="Sinespaciado1"/>
              <w:numPr>
                <w:ilvl w:val="0"/>
                <w:numId w:val="14"/>
              </w:numPr>
              <w:ind w:left="284" w:hanging="284"/>
              <w:jc w:val="both"/>
              <w:rPr>
                <w:rFonts w:asciiTheme="minorHAnsi" w:hAnsiTheme="minorHAnsi" w:cstheme="minorHAnsi"/>
                <w:b/>
                <w:color w:val="000000"/>
                <w:szCs w:val="22"/>
                <w:lang w:val="es-CO"/>
              </w:rPr>
            </w:pPr>
            <w:r w:rsidRPr="002771D4">
              <w:rPr>
                <w:rFonts w:asciiTheme="minorHAnsi" w:hAnsiTheme="minorHAnsi" w:cstheme="minorHAnsi"/>
                <w:b/>
                <w:color w:val="000000"/>
                <w:szCs w:val="22"/>
                <w:lang w:val="es-CO"/>
              </w:rPr>
              <w:t>ÍNDICE DE LIQUIDEZ (L)</w:t>
            </w:r>
          </w:p>
          <w:p w14:paraId="5A2B3EA7" w14:textId="77777777" w:rsidR="00194FD4" w:rsidRPr="002771D4" w:rsidRDefault="00194FD4" w:rsidP="00194FD4">
            <w:pPr>
              <w:pStyle w:val="Sinespaciado1"/>
              <w:jc w:val="both"/>
              <w:rPr>
                <w:rFonts w:asciiTheme="minorHAnsi" w:hAnsiTheme="minorHAnsi" w:cstheme="minorHAnsi"/>
                <w:color w:val="000000"/>
                <w:szCs w:val="22"/>
                <w:highlight w:val="cyan"/>
                <w:lang w:val="es-CO"/>
              </w:rPr>
            </w:pPr>
          </w:p>
          <w:p w14:paraId="480F732B" w14:textId="77777777" w:rsidR="00194FD4" w:rsidRPr="002771D4" w:rsidRDefault="00194FD4" w:rsidP="00194FD4">
            <w:pPr>
              <w:jc w:val="both"/>
              <w:rPr>
                <w:rFonts w:asciiTheme="minorHAnsi" w:eastAsia="Arial Narrow" w:hAnsiTheme="minorHAnsi" w:cstheme="minorHAnsi"/>
                <w:color w:val="000000"/>
                <w:sz w:val="22"/>
                <w:szCs w:val="22"/>
              </w:rPr>
            </w:pPr>
            <w:r w:rsidRPr="002771D4">
              <w:rPr>
                <w:rFonts w:asciiTheme="minorHAnsi" w:hAnsiTheme="minorHAnsi" w:cstheme="minorHAnsi"/>
                <w:color w:val="000000"/>
                <w:sz w:val="22"/>
                <w:szCs w:val="22"/>
                <w:lang w:eastAsia="es-CO"/>
              </w:rPr>
              <w:t xml:space="preserve">Es el cociente resultante de dividir el valor del Activo Corriente en el valor del Pasivo Corriente, </w:t>
            </w:r>
            <w:r w:rsidRPr="002771D4">
              <w:rPr>
                <w:rFonts w:asciiTheme="minorHAnsi" w:eastAsia="Arial Narrow" w:hAnsiTheme="minorHAnsi" w:cstheme="minorHAnsi"/>
                <w:color w:val="000000"/>
                <w:sz w:val="22"/>
                <w:szCs w:val="22"/>
              </w:rPr>
              <w:t>el cual determina la capacidad que tiene un proponente para cumplir con sus obligaciones de corto plazo. A mayor índice de liquidez, menor es la probabilidad de que el proponente incumpla sus obligaciones de corto plazo,</w:t>
            </w:r>
            <w:r w:rsidRPr="002771D4">
              <w:rPr>
                <w:rFonts w:asciiTheme="minorHAnsi" w:hAnsiTheme="minorHAnsi" w:cstheme="minorHAnsi"/>
                <w:color w:val="000000"/>
                <w:sz w:val="22"/>
                <w:szCs w:val="22"/>
                <w:lang w:eastAsia="es-CO"/>
              </w:rPr>
              <w:t xml:space="preserve"> se calculará así:</w:t>
            </w:r>
          </w:p>
          <w:p w14:paraId="13C2250C" w14:textId="77777777" w:rsidR="00194FD4" w:rsidRPr="002771D4" w:rsidRDefault="00194FD4" w:rsidP="00194FD4">
            <w:pPr>
              <w:pStyle w:val="Sinespaciado1"/>
              <w:jc w:val="both"/>
              <w:rPr>
                <w:rFonts w:asciiTheme="minorHAnsi" w:hAnsiTheme="minorHAnsi" w:cstheme="minorHAnsi"/>
                <w:color w:val="000000"/>
                <w:szCs w:val="22"/>
                <w:lang w:val="es-CO"/>
              </w:rPr>
            </w:pPr>
          </w:p>
          <w:p w14:paraId="1A13EA78" w14:textId="77777777" w:rsidR="00194FD4" w:rsidRPr="002771D4" w:rsidRDefault="00194FD4" w:rsidP="00194FD4">
            <w:pPr>
              <w:pStyle w:val="Sinespaciado1"/>
              <w:jc w:val="both"/>
              <w:rPr>
                <w:rFonts w:asciiTheme="minorHAnsi" w:hAnsiTheme="minorHAnsi" w:cstheme="minorHAnsi"/>
                <w:color w:val="000000"/>
                <w:szCs w:val="22"/>
                <w:lang w:val="es-CO"/>
              </w:rPr>
            </w:pPr>
            <w:r w:rsidRPr="002771D4">
              <w:rPr>
                <w:rFonts w:asciiTheme="minorHAnsi" w:hAnsiTheme="minorHAnsi" w:cstheme="minorHAnsi"/>
                <w:color w:val="000000"/>
                <w:szCs w:val="22"/>
                <w:lang w:val="es-CO"/>
              </w:rPr>
              <w:tab/>
            </w:r>
            <w:r w:rsidRPr="002771D4">
              <w:rPr>
                <w:rFonts w:asciiTheme="minorHAnsi" w:hAnsiTheme="minorHAnsi" w:cstheme="minorHAnsi"/>
                <w:color w:val="000000"/>
                <w:szCs w:val="22"/>
                <w:lang w:val="es-CO"/>
              </w:rPr>
              <w:tab/>
              <w:t xml:space="preserve">L = </w:t>
            </w:r>
            <w:r w:rsidRPr="002771D4">
              <w:rPr>
                <w:rFonts w:asciiTheme="minorHAnsi" w:hAnsiTheme="minorHAnsi" w:cstheme="minorHAnsi"/>
                <w:color w:val="000000"/>
                <w:szCs w:val="22"/>
                <w:lang w:val="es-CO"/>
              </w:rPr>
              <w:tab/>
              <w:t>AC</w:t>
            </w:r>
          </w:p>
          <w:p w14:paraId="0916BE69" w14:textId="77777777" w:rsidR="00194FD4" w:rsidRPr="002771D4" w:rsidRDefault="00194FD4" w:rsidP="00194FD4">
            <w:pPr>
              <w:pStyle w:val="Sinespaciado1"/>
              <w:ind w:left="1418" w:firstLine="709"/>
              <w:jc w:val="both"/>
              <w:rPr>
                <w:rFonts w:asciiTheme="minorHAnsi" w:hAnsiTheme="minorHAnsi" w:cstheme="minorHAnsi"/>
                <w:color w:val="000000"/>
                <w:szCs w:val="22"/>
                <w:lang w:val="es-CO"/>
              </w:rPr>
            </w:pPr>
            <w:r w:rsidRPr="000B2673">
              <w:rPr>
                <w:rFonts w:ascii="Arial" w:hAnsi="Arial" w:cs="Arial"/>
                <w:color w:val="000000"/>
                <w:szCs w:val="22"/>
                <w:lang w:val="es-CO"/>
              </w:rPr>
              <w:t>▬▬</w:t>
            </w:r>
          </w:p>
          <w:p w14:paraId="48937A31" w14:textId="77777777" w:rsidR="00194FD4" w:rsidRPr="002771D4" w:rsidRDefault="00194FD4" w:rsidP="00194FD4">
            <w:pPr>
              <w:pStyle w:val="Sinespaciado1"/>
              <w:jc w:val="both"/>
              <w:rPr>
                <w:rFonts w:asciiTheme="minorHAnsi" w:hAnsiTheme="minorHAnsi" w:cstheme="minorHAnsi"/>
                <w:color w:val="000000"/>
                <w:szCs w:val="22"/>
                <w:lang w:val="es-CO"/>
              </w:rPr>
            </w:pPr>
            <w:r w:rsidRPr="002771D4">
              <w:rPr>
                <w:rFonts w:asciiTheme="minorHAnsi" w:hAnsiTheme="minorHAnsi" w:cstheme="minorHAnsi"/>
                <w:color w:val="000000"/>
                <w:szCs w:val="22"/>
                <w:lang w:val="es-CO"/>
              </w:rPr>
              <w:tab/>
            </w:r>
            <w:r w:rsidRPr="002771D4">
              <w:rPr>
                <w:rFonts w:asciiTheme="minorHAnsi" w:hAnsiTheme="minorHAnsi" w:cstheme="minorHAnsi"/>
                <w:color w:val="000000"/>
                <w:szCs w:val="22"/>
                <w:lang w:val="es-CO"/>
              </w:rPr>
              <w:tab/>
            </w:r>
            <w:r w:rsidRPr="002771D4">
              <w:rPr>
                <w:rFonts w:asciiTheme="minorHAnsi" w:hAnsiTheme="minorHAnsi" w:cstheme="minorHAnsi"/>
                <w:color w:val="000000"/>
                <w:szCs w:val="22"/>
                <w:lang w:val="es-CO"/>
              </w:rPr>
              <w:tab/>
              <w:t>PC</w:t>
            </w:r>
          </w:p>
          <w:p w14:paraId="5CC37E8B" w14:textId="77777777" w:rsidR="00194FD4" w:rsidRPr="002771D4" w:rsidRDefault="00194FD4" w:rsidP="00194FD4">
            <w:pPr>
              <w:pStyle w:val="Sinespaciado1"/>
              <w:jc w:val="both"/>
              <w:rPr>
                <w:rFonts w:asciiTheme="minorHAnsi" w:hAnsiTheme="minorHAnsi" w:cstheme="minorHAnsi"/>
                <w:color w:val="000000"/>
                <w:szCs w:val="22"/>
                <w:lang w:val="es-CO"/>
              </w:rPr>
            </w:pPr>
            <w:r w:rsidRPr="002771D4">
              <w:rPr>
                <w:rFonts w:asciiTheme="minorHAnsi" w:hAnsiTheme="minorHAnsi" w:cstheme="minorHAnsi"/>
                <w:color w:val="000000"/>
                <w:szCs w:val="22"/>
                <w:lang w:val="es-CO"/>
              </w:rPr>
              <w:lastRenderedPageBreak/>
              <w:t>Donde:</w:t>
            </w:r>
          </w:p>
          <w:p w14:paraId="52DA850B" w14:textId="77777777" w:rsidR="00194FD4" w:rsidRPr="002771D4" w:rsidRDefault="00194FD4" w:rsidP="00194FD4">
            <w:pPr>
              <w:pStyle w:val="Sinespaciado1"/>
              <w:jc w:val="both"/>
              <w:rPr>
                <w:rFonts w:asciiTheme="minorHAnsi" w:hAnsiTheme="minorHAnsi" w:cstheme="minorHAnsi"/>
                <w:color w:val="000000"/>
                <w:szCs w:val="22"/>
                <w:lang w:val="es-CO"/>
              </w:rPr>
            </w:pPr>
          </w:p>
          <w:p w14:paraId="242EDC14" w14:textId="77777777" w:rsidR="00194FD4" w:rsidRPr="002771D4" w:rsidRDefault="00194FD4" w:rsidP="00194FD4">
            <w:pPr>
              <w:pStyle w:val="Sinespaciado1"/>
              <w:jc w:val="both"/>
              <w:rPr>
                <w:rFonts w:asciiTheme="minorHAnsi" w:hAnsiTheme="minorHAnsi" w:cstheme="minorHAnsi"/>
                <w:color w:val="000000"/>
                <w:szCs w:val="22"/>
                <w:lang w:val="es-CO"/>
              </w:rPr>
            </w:pPr>
            <w:r w:rsidRPr="002771D4">
              <w:rPr>
                <w:rFonts w:asciiTheme="minorHAnsi" w:hAnsiTheme="minorHAnsi" w:cstheme="minorHAnsi"/>
                <w:color w:val="000000"/>
                <w:szCs w:val="22"/>
                <w:lang w:val="es-CO"/>
              </w:rPr>
              <w:t>L</w:t>
            </w:r>
            <w:r w:rsidRPr="002771D4">
              <w:rPr>
                <w:rFonts w:asciiTheme="minorHAnsi" w:hAnsiTheme="minorHAnsi" w:cstheme="minorHAnsi"/>
                <w:color w:val="000000"/>
                <w:szCs w:val="22"/>
                <w:lang w:val="es-CO"/>
              </w:rPr>
              <w:tab/>
              <w:t>= Índice de Liquidez</w:t>
            </w:r>
          </w:p>
          <w:p w14:paraId="34BDA004" w14:textId="77777777" w:rsidR="00194FD4" w:rsidRPr="002771D4" w:rsidRDefault="00194FD4" w:rsidP="00194FD4">
            <w:pPr>
              <w:pStyle w:val="Sinespaciado1"/>
              <w:jc w:val="both"/>
              <w:rPr>
                <w:rFonts w:asciiTheme="minorHAnsi" w:hAnsiTheme="minorHAnsi" w:cstheme="minorHAnsi"/>
                <w:color w:val="000000"/>
                <w:szCs w:val="22"/>
                <w:lang w:val="es-CO"/>
              </w:rPr>
            </w:pPr>
            <w:r w:rsidRPr="002771D4">
              <w:rPr>
                <w:rFonts w:asciiTheme="minorHAnsi" w:hAnsiTheme="minorHAnsi" w:cstheme="minorHAnsi"/>
                <w:color w:val="000000"/>
                <w:szCs w:val="22"/>
                <w:lang w:val="es-CO"/>
              </w:rPr>
              <w:t>AC</w:t>
            </w:r>
            <w:r w:rsidRPr="002771D4">
              <w:rPr>
                <w:rFonts w:asciiTheme="minorHAnsi" w:hAnsiTheme="minorHAnsi" w:cstheme="minorHAnsi"/>
                <w:color w:val="000000"/>
                <w:szCs w:val="22"/>
                <w:lang w:val="es-CO"/>
              </w:rPr>
              <w:tab/>
              <w:t>= Activo Corriente</w:t>
            </w:r>
          </w:p>
          <w:p w14:paraId="69B08E7F" w14:textId="77777777" w:rsidR="00194FD4" w:rsidRPr="002771D4" w:rsidRDefault="00194FD4" w:rsidP="00194FD4">
            <w:pPr>
              <w:pStyle w:val="Sinespaciado1"/>
              <w:jc w:val="both"/>
              <w:rPr>
                <w:rFonts w:asciiTheme="minorHAnsi" w:hAnsiTheme="minorHAnsi" w:cstheme="minorHAnsi"/>
                <w:color w:val="000000"/>
                <w:szCs w:val="22"/>
                <w:lang w:val="es-CO"/>
              </w:rPr>
            </w:pPr>
            <w:r w:rsidRPr="002771D4">
              <w:rPr>
                <w:rFonts w:asciiTheme="minorHAnsi" w:hAnsiTheme="minorHAnsi" w:cstheme="minorHAnsi"/>
                <w:color w:val="000000"/>
                <w:szCs w:val="22"/>
                <w:lang w:val="es-CO"/>
              </w:rPr>
              <w:t>PC</w:t>
            </w:r>
            <w:r w:rsidRPr="002771D4">
              <w:rPr>
                <w:rFonts w:asciiTheme="minorHAnsi" w:hAnsiTheme="minorHAnsi" w:cstheme="minorHAnsi"/>
                <w:color w:val="000000"/>
                <w:szCs w:val="22"/>
                <w:lang w:val="es-CO"/>
              </w:rPr>
              <w:tab/>
              <w:t>= Pasivo Corriente</w:t>
            </w:r>
          </w:p>
          <w:p w14:paraId="35577E32" w14:textId="77777777" w:rsidR="00194FD4" w:rsidRPr="002771D4" w:rsidRDefault="00194FD4" w:rsidP="00194FD4">
            <w:pPr>
              <w:pStyle w:val="Sinespaciado1"/>
              <w:jc w:val="both"/>
              <w:rPr>
                <w:rFonts w:asciiTheme="minorHAnsi" w:hAnsiTheme="minorHAnsi" w:cstheme="minorHAnsi"/>
                <w:color w:val="000000"/>
                <w:szCs w:val="22"/>
                <w:lang w:val="es-CO"/>
              </w:rPr>
            </w:pPr>
          </w:p>
          <w:p w14:paraId="789118C1"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Para consorcios o Uniones temporales este indicador se calculará con el método de ponderación de los componentes de los indicadores así:</w:t>
            </w:r>
          </w:p>
          <w:p w14:paraId="716FA716" w14:textId="77777777" w:rsidR="00194FD4" w:rsidRPr="002771D4" w:rsidRDefault="00194FD4" w:rsidP="00194FD4">
            <w:pPr>
              <w:ind w:left="567" w:hanging="567"/>
              <w:jc w:val="both"/>
              <w:rPr>
                <w:rFonts w:asciiTheme="minorHAnsi" w:hAnsiTheme="minorHAnsi" w:cstheme="minorHAnsi"/>
                <w:color w:val="000000"/>
                <w:sz w:val="22"/>
                <w:szCs w:val="22"/>
                <w:u w:val="thick"/>
                <w:lang w:eastAsia="es-CO"/>
              </w:rPr>
            </w:pPr>
            <w:r w:rsidRPr="002771D4">
              <w:rPr>
                <w:rFonts w:asciiTheme="minorHAnsi" w:hAnsiTheme="minorHAnsi" w:cstheme="minorHAnsi"/>
                <w:color w:val="000000"/>
                <w:sz w:val="22"/>
                <w:szCs w:val="22"/>
                <w:lang w:eastAsia="es-CO"/>
              </w:rPr>
              <w:t>L =</w:t>
            </w:r>
            <w:r w:rsidRPr="002771D4">
              <w:rPr>
                <w:rFonts w:asciiTheme="minorHAnsi" w:hAnsiTheme="minorHAnsi" w:cstheme="minorHAnsi"/>
                <w:color w:val="000000"/>
                <w:sz w:val="22"/>
                <w:szCs w:val="22"/>
                <w:lang w:eastAsia="es-CO"/>
              </w:rPr>
              <w:tab/>
              <w:t xml:space="preserve"> (AC1 X % Participación) + (AC2 X % Participación) + (ACn …. %Participación)</w:t>
            </w:r>
            <w:r w:rsidRPr="002771D4">
              <w:rPr>
                <w:rFonts w:asciiTheme="minorHAnsi" w:hAnsiTheme="minorHAnsi" w:cstheme="minorHAnsi"/>
                <w:color w:val="000000"/>
                <w:sz w:val="22"/>
                <w:szCs w:val="22"/>
                <w:lang w:eastAsia="es-CO"/>
              </w:rPr>
              <w:tab/>
              <w:t xml:space="preserve">        </w:t>
            </w:r>
            <w:r w:rsidRPr="002771D4">
              <w:rPr>
                <w:rFonts w:asciiTheme="minorHAnsi" w:hAnsiTheme="minorHAnsi" w:cstheme="minorHAnsi"/>
                <w:color w:val="000000"/>
                <w:sz w:val="22"/>
                <w:szCs w:val="22"/>
                <w:u w:val="thick"/>
                <w:lang w:eastAsia="es-CO"/>
              </w:rPr>
              <w:t>____________________________________________________________</w:t>
            </w:r>
          </w:p>
          <w:p w14:paraId="6369E450" w14:textId="77777777" w:rsidR="00194FD4" w:rsidRPr="002771D4" w:rsidRDefault="00194FD4" w:rsidP="00194FD4">
            <w:pPr>
              <w:ind w:left="709"/>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(PC1 X % Participación) + (PC2 X % Participación) + (PCn)… %Participación)</w:t>
            </w:r>
            <w:r w:rsidRPr="002771D4">
              <w:rPr>
                <w:rFonts w:asciiTheme="minorHAnsi" w:hAnsiTheme="minorHAnsi" w:cstheme="minorHAnsi"/>
                <w:color w:val="000000"/>
                <w:sz w:val="22"/>
                <w:szCs w:val="22"/>
                <w:lang w:eastAsia="es-CO"/>
              </w:rPr>
              <w:tab/>
            </w:r>
          </w:p>
          <w:p w14:paraId="7068AB80" w14:textId="77777777" w:rsidR="00194FD4" w:rsidRPr="002771D4" w:rsidRDefault="00194FD4" w:rsidP="00194FD4">
            <w:pPr>
              <w:jc w:val="both"/>
              <w:rPr>
                <w:rFonts w:asciiTheme="minorHAnsi" w:hAnsiTheme="minorHAnsi" w:cstheme="minorHAnsi"/>
                <w:color w:val="000000"/>
                <w:sz w:val="22"/>
                <w:szCs w:val="22"/>
                <w:lang w:eastAsia="es-CO"/>
              </w:rPr>
            </w:pPr>
          </w:p>
          <w:p w14:paraId="7A88308D"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Donde</w:t>
            </w:r>
            <w:r w:rsidRPr="002771D4">
              <w:rPr>
                <w:rFonts w:asciiTheme="minorHAnsi" w:hAnsiTheme="minorHAnsi" w:cstheme="minorHAnsi"/>
                <w:color w:val="000000"/>
                <w:sz w:val="22"/>
                <w:szCs w:val="22"/>
                <w:vertAlign w:val="subscript"/>
                <w:lang w:eastAsia="es-CO"/>
              </w:rPr>
              <w:t>:</w:t>
            </w:r>
          </w:p>
          <w:p w14:paraId="55BB9685"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L</w:t>
            </w:r>
            <w:r w:rsidRPr="002771D4">
              <w:rPr>
                <w:rFonts w:asciiTheme="minorHAnsi" w:hAnsiTheme="minorHAnsi" w:cstheme="minorHAnsi"/>
                <w:color w:val="000000"/>
                <w:sz w:val="22"/>
                <w:szCs w:val="22"/>
                <w:lang w:eastAsia="es-CO"/>
              </w:rPr>
              <w:tab/>
              <w:t>= Índice de Liquidez</w:t>
            </w:r>
          </w:p>
          <w:p w14:paraId="188A4B8E"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ACn</w:t>
            </w:r>
            <w:r w:rsidRPr="002771D4">
              <w:rPr>
                <w:rFonts w:asciiTheme="minorHAnsi" w:hAnsiTheme="minorHAnsi" w:cstheme="minorHAnsi"/>
                <w:color w:val="000000"/>
                <w:sz w:val="22"/>
                <w:szCs w:val="22"/>
                <w:vertAlign w:val="subscript"/>
                <w:lang w:eastAsia="es-CO"/>
              </w:rPr>
              <w:tab/>
            </w:r>
            <w:r w:rsidRPr="002771D4">
              <w:rPr>
                <w:rFonts w:asciiTheme="minorHAnsi" w:hAnsiTheme="minorHAnsi" w:cstheme="minorHAnsi"/>
                <w:color w:val="000000"/>
                <w:sz w:val="22"/>
                <w:szCs w:val="22"/>
                <w:lang w:eastAsia="es-CO"/>
              </w:rPr>
              <w:t>= Activo Corriente de los partícipes.</w:t>
            </w:r>
          </w:p>
          <w:p w14:paraId="0C8134E5"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PCn</w:t>
            </w:r>
            <w:r w:rsidRPr="002771D4">
              <w:rPr>
                <w:rFonts w:asciiTheme="minorHAnsi" w:hAnsiTheme="minorHAnsi" w:cstheme="minorHAnsi"/>
                <w:color w:val="000000"/>
                <w:sz w:val="22"/>
                <w:szCs w:val="22"/>
                <w:vertAlign w:val="subscript"/>
                <w:lang w:eastAsia="es-CO"/>
              </w:rPr>
              <w:tab/>
            </w:r>
            <w:r w:rsidRPr="002771D4">
              <w:rPr>
                <w:rFonts w:asciiTheme="minorHAnsi" w:hAnsiTheme="minorHAnsi" w:cstheme="minorHAnsi"/>
                <w:color w:val="000000"/>
                <w:sz w:val="22"/>
                <w:szCs w:val="22"/>
                <w:lang w:eastAsia="es-CO"/>
              </w:rPr>
              <w:t>= Pasivo Corriente de los partícipes.</w:t>
            </w:r>
          </w:p>
          <w:p w14:paraId="53D6F268"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        = La participación de la empresa en el Consorcio o Unión temporal </w:t>
            </w:r>
          </w:p>
          <w:p w14:paraId="781E68FA" w14:textId="77777777" w:rsidR="00194FD4" w:rsidRPr="002771D4" w:rsidRDefault="00194FD4" w:rsidP="00194FD4">
            <w:pPr>
              <w:jc w:val="both"/>
              <w:rPr>
                <w:rFonts w:asciiTheme="minorHAnsi" w:hAnsiTheme="minorHAnsi" w:cstheme="minorHAnsi"/>
                <w:color w:val="000000"/>
                <w:sz w:val="22"/>
                <w:szCs w:val="22"/>
                <w:lang w:eastAsia="es-CO"/>
              </w:rPr>
            </w:pPr>
          </w:p>
          <w:p w14:paraId="41AE3FEC"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Condición:</w:t>
            </w:r>
            <w:r w:rsidRPr="002771D4">
              <w:rPr>
                <w:rFonts w:asciiTheme="minorHAnsi" w:hAnsiTheme="minorHAnsi" w:cstheme="minorHAnsi"/>
                <w:color w:val="000000"/>
                <w:sz w:val="22"/>
                <w:szCs w:val="22"/>
                <w:lang w:eastAsia="es-CO"/>
              </w:rPr>
              <w:tab/>
            </w:r>
          </w:p>
          <w:p w14:paraId="54D71960" w14:textId="77777777" w:rsidR="00194FD4" w:rsidRPr="002771D4" w:rsidRDefault="00194FD4" w:rsidP="00194FD4">
            <w:pPr>
              <w:rPr>
                <w:rFonts w:asciiTheme="minorHAnsi" w:hAnsiTheme="minorHAnsi" w:cstheme="minorHAnsi"/>
                <w:color w:val="000000"/>
                <w:sz w:val="22"/>
                <w:szCs w:val="22"/>
                <w:lang w:eastAsia="es-CO"/>
              </w:rPr>
            </w:pPr>
          </w:p>
          <w:p w14:paraId="5AF54D24" w14:textId="60DEF35A"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L ≥ 1,38</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CUMPLE</w:t>
            </w:r>
            <w:r w:rsidRPr="002771D4">
              <w:rPr>
                <w:rFonts w:asciiTheme="minorHAnsi" w:hAnsiTheme="minorHAnsi" w:cstheme="minorHAnsi"/>
                <w:b/>
                <w:bCs/>
                <w:color w:val="000000"/>
                <w:sz w:val="22"/>
                <w:szCs w:val="22"/>
                <w:lang w:eastAsia="es-CO"/>
              </w:rPr>
              <w:t>.</w:t>
            </w:r>
          </w:p>
          <w:p w14:paraId="0F9D530B" w14:textId="642AB223"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L &lt; 1,38</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NO CUMPLE</w:t>
            </w:r>
            <w:r w:rsidRPr="002771D4">
              <w:rPr>
                <w:rFonts w:asciiTheme="minorHAnsi" w:hAnsiTheme="minorHAnsi" w:cstheme="minorHAnsi"/>
                <w:color w:val="000000"/>
                <w:sz w:val="22"/>
                <w:szCs w:val="22"/>
                <w:lang w:eastAsia="es-CO"/>
              </w:rPr>
              <w:t>.</w:t>
            </w:r>
          </w:p>
          <w:p w14:paraId="2187953B" w14:textId="77777777" w:rsidR="00194FD4" w:rsidRPr="002771D4" w:rsidRDefault="00194FD4" w:rsidP="00194FD4">
            <w:pPr>
              <w:pStyle w:val="Sinespaciado1"/>
              <w:jc w:val="both"/>
              <w:rPr>
                <w:rFonts w:asciiTheme="minorHAnsi" w:hAnsiTheme="minorHAnsi" w:cstheme="minorHAnsi"/>
                <w:color w:val="000000"/>
                <w:szCs w:val="22"/>
                <w:highlight w:val="cyan"/>
                <w:lang w:val="es-CO"/>
              </w:rPr>
            </w:pPr>
          </w:p>
          <w:p w14:paraId="6974AFCE" w14:textId="5500DEE0" w:rsidR="00194FD4" w:rsidRPr="002771D4" w:rsidRDefault="00194FD4" w:rsidP="00194FD4">
            <w:pPr>
              <w:overflowPunct w:val="0"/>
              <w:autoSpaceDE w:val="0"/>
              <w:adjustRightInd w:val="0"/>
              <w:jc w:val="both"/>
              <w:rPr>
                <w:rFonts w:asciiTheme="minorHAnsi" w:hAnsiTheme="minorHAnsi" w:cstheme="minorHAnsi"/>
                <w:sz w:val="22"/>
                <w:szCs w:val="22"/>
                <w:lang w:eastAsia="es-MX"/>
              </w:rPr>
            </w:pPr>
            <w:r w:rsidRPr="002771D4">
              <w:rPr>
                <w:rFonts w:asciiTheme="minorHAnsi" w:hAnsiTheme="minorHAnsi" w:cstheme="minorHAnsi"/>
                <w:b/>
                <w:sz w:val="22"/>
                <w:szCs w:val="22"/>
                <w:lang w:eastAsia="es-MX"/>
              </w:rPr>
              <w:t>Nota:</w:t>
            </w:r>
            <w:r w:rsidRPr="002771D4">
              <w:rPr>
                <w:rFonts w:asciiTheme="minorHAnsi" w:hAnsiTheme="minorHAnsi" w:cstheme="minorHAnsi"/>
                <w:sz w:val="22"/>
                <w:szCs w:val="22"/>
                <w:lang w:eastAsia="es-MX"/>
              </w:rPr>
              <w:t xml:space="preserve"> Para el cálculo de este indicador, en caso de que el pasivo corriente del </w:t>
            </w:r>
            <w:r w:rsidR="008E61CC">
              <w:rPr>
                <w:rFonts w:asciiTheme="minorHAnsi" w:hAnsiTheme="minorHAnsi" w:cstheme="minorHAnsi"/>
                <w:sz w:val="22"/>
                <w:szCs w:val="22"/>
                <w:lang w:eastAsia="es-MX"/>
              </w:rPr>
              <w:t xml:space="preserve">comitente vendedor </w:t>
            </w:r>
            <w:r w:rsidRPr="002771D4">
              <w:rPr>
                <w:rFonts w:asciiTheme="minorHAnsi" w:hAnsiTheme="minorHAnsi" w:cstheme="minorHAnsi"/>
                <w:sz w:val="22"/>
                <w:szCs w:val="22"/>
                <w:lang w:eastAsia="es-MX"/>
              </w:rPr>
              <w:t xml:space="preserve">sea cero (0), será habilitado, toda vez que la empresa no presentaría compromisos a corto plazo. </w:t>
            </w:r>
          </w:p>
          <w:p w14:paraId="3C895498" w14:textId="77777777" w:rsidR="00194FD4" w:rsidRPr="002771D4" w:rsidRDefault="00194FD4" w:rsidP="00194FD4">
            <w:pPr>
              <w:pStyle w:val="Sinespaciado1"/>
              <w:jc w:val="both"/>
              <w:rPr>
                <w:rFonts w:asciiTheme="minorHAnsi" w:hAnsiTheme="minorHAnsi" w:cstheme="minorHAnsi"/>
                <w:color w:val="000000"/>
                <w:szCs w:val="22"/>
                <w:highlight w:val="cyan"/>
                <w:lang w:val="es-CO"/>
              </w:rPr>
            </w:pPr>
          </w:p>
          <w:p w14:paraId="7B7F0E20" w14:textId="77777777" w:rsidR="00194FD4" w:rsidRPr="002771D4" w:rsidRDefault="00194FD4" w:rsidP="00194FD4">
            <w:pPr>
              <w:pStyle w:val="Sinespaciado1"/>
              <w:numPr>
                <w:ilvl w:val="0"/>
                <w:numId w:val="14"/>
              </w:numPr>
              <w:ind w:left="567" w:hanging="567"/>
              <w:jc w:val="both"/>
              <w:rPr>
                <w:rFonts w:asciiTheme="minorHAnsi" w:hAnsiTheme="minorHAnsi" w:cstheme="minorHAnsi"/>
                <w:b/>
                <w:color w:val="000000"/>
                <w:szCs w:val="22"/>
                <w:lang w:val="es-CO"/>
              </w:rPr>
            </w:pPr>
            <w:r w:rsidRPr="002771D4">
              <w:rPr>
                <w:rFonts w:asciiTheme="minorHAnsi" w:hAnsiTheme="minorHAnsi" w:cstheme="minorHAnsi"/>
                <w:b/>
                <w:color w:val="000000"/>
                <w:szCs w:val="22"/>
                <w:lang w:val="es-CO"/>
              </w:rPr>
              <w:t>ÍNDICE DE ENDEUDAMIENTO (NE)</w:t>
            </w:r>
          </w:p>
          <w:p w14:paraId="544DE9B2" w14:textId="77777777" w:rsidR="00194FD4" w:rsidRPr="002771D4" w:rsidRDefault="00194FD4" w:rsidP="00194FD4">
            <w:pPr>
              <w:pStyle w:val="Sinespaciado1"/>
              <w:jc w:val="both"/>
              <w:rPr>
                <w:rFonts w:asciiTheme="minorHAnsi" w:hAnsiTheme="minorHAnsi" w:cstheme="minorHAnsi"/>
                <w:color w:val="000000"/>
                <w:szCs w:val="22"/>
                <w:lang w:val="es-CO"/>
              </w:rPr>
            </w:pPr>
          </w:p>
          <w:p w14:paraId="4C0B261C"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Es el resultado de dividir el Pasivo Total (PT), en el Activo total (AT),</w:t>
            </w:r>
            <w:r w:rsidRPr="002771D4">
              <w:rPr>
                <w:rFonts w:asciiTheme="minorHAnsi" w:eastAsia="Arial Narrow" w:hAnsiTheme="minorHAnsi" w:cstheme="minorHAnsi"/>
                <w:color w:val="000000"/>
                <w:sz w:val="22"/>
                <w:szCs w:val="22"/>
              </w:rPr>
              <w:t xml:space="preserve"> el cual determina el grado de endeudamiento en la estructura de financiación (pasivos y patrimonio) del proponente. A mayor índice de endeudamiento mayor es la probabilidad del proponente de no poder cumplir con sus pasivos</w:t>
            </w:r>
            <w:r w:rsidRPr="002771D4">
              <w:rPr>
                <w:rFonts w:asciiTheme="minorHAnsi" w:hAnsiTheme="minorHAnsi" w:cstheme="minorHAnsi"/>
                <w:color w:val="000000"/>
                <w:sz w:val="22"/>
                <w:szCs w:val="22"/>
                <w:lang w:eastAsia="es-CO"/>
              </w:rPr>
              <w:t>, su resultado será expresado en términos porcentuales y se calculará así:</w:t>
            </w:r>
          </w:p>
          <w:p w14:paraId="62C1CED8" w14:textId="48748099" w:rsidR="00194FD4" w:rsidRPr="002771D4" w:rsidRDefault="00194FD4" w:rsidP="00194FD4">
            <w:pPr>
              <w:jc w:val="both"/>
              <w:rPr>
                <w:rFonts w:asciiTheme="minorHAnsi" w:hAnsiTheme="minorHAnsi" w:cstheme="minorHAnsi"/>
                <w:color w:val="000000"/>
                <w:sz w:val="22"/>
                <w:szCs w:val="22"/>
                <w:lang w:val="en-US" w:eastAsia="es-CO"/>
              </w:rPr>
            </w:pP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val="en-US" w:eastAsia="es-CO"/>
              </w:rPr>
              <w:t>PT</w:t>
            </w:r>
          </w:p>
          <w:p w14:paraId="40292A08" w14:textId="77777777" w:rsidR="00194FD4" w:rsidRPr="002771D4" w:rsidRDefault="00194FD4" w:rsidP="00194FD4">
            <w:pPr>
              <w:jc w:val="both"/>
              <w:rPr>
                <w:rFonts w:asciiTheme="minorHAnsi" w:hAnsiTheme="minorHAnsi" w:cstheme="minorHAnsi"/>
                <w:color w:val="000000"/>
                <w:sz w:val="22"/>
                <w:szCs w:val="22"/>
                <w:lang w:val="en-US" w:eastAsia="es-CO"/>
              </w:rPr>
            </w:pPr>
            <w:r w:rsidRPr="002771D4">
              <w:rPr>
                <w:rFonts w:asciiTheme="minorHAnsi" w:hAnsiTheme="minorHAnsi" w:cstheme="minorHAnsi"/>
                <w:color w:val="000000"/>
                <w:sz w:val="22"/>
                <w:szCs w:val="22"/>
                <w:lang w:val="en-US" w:eastAsia="es-CO"/>
              </w:rPr>
              <w:t xml:space="preserve">                                 NE </w:t>
            </w:r>
            <w:r w:rsidRPr="002771D4">
              <w:rPr>
                <w:rFonts w:asciiTheme="minorHAnsi" w:hAnsiTheme="minorHAnsi" w:cstheme="minorHAnsi"/>
                <w:color w:val="000000"/>
                <w:sz w:val="22"/>
                <w:szCs w:val="22"/>
                <w:lang w:val="en-US" w:eastAsia="es-CO"/>
              </w:rPr>
              <w:tab/>
              <w:t xml:space="preserve">=        </w:t>
            </w:r>
            <w:r w:rsidRPr="002771D4">
              <w:rPr>
                <w:rFonts w:ascii="Arial" w:hAnsi="Arial" w:cs="Arial"/>
                <w:color w:val="000000"/>
                <w:sz w:val="22"/>
                <w:szCs w:val="22"/>
                <w:lang w:val="en-US" w:eastAsia="es-CO"/>
              </w:rPr>
              <w:t>▬▬▬</w:t>
            </w:r>
            <w:r w:rsidRPr="002771D4">
              <w:rPr>
                <w:rFonts w:asciiTheme="minorHAnsi" w:hAnsiTheme="minorHAnsi" w:cstheme="minorHAnsi"/>
                <w:color w:val="000000"/>
                <w:sz w:val="22"/>
                <w:szCs w:val="22"/>
                <w:lang w:val="en-US" w:eastAsia="es-CO"/>
              </w:rPr>
              <w:t xml:space="preserve"> X 100</w:t>
            </w:r>
          </w:p>
          <w:p w14:paraId="063E4E86" w14:textId="251EC2B1" w:rsidR="00194FD4" w:rsidRPr="002771D4" w:rsidRDefault="00194FD4" w:rsidP="00194FD4">
            <w:pPr>
              <w:jc w:val="both"/>
              <w:rPr>
                <w:rFonts w:asciiTheme="minorHAnsi" w:hAnsiTheme="minorHAnsi" w:cstheme="minorHAnsi"/>
                <w:color w:val="000000"/>
                <w:sz w:val="22"/>
                <w:szCs w:val="22"/>
                <w:lang w:val="en-US" w:eastAsia="es-CO"/>
              </w:rPr>
            </w:pPr>
            <w:r w:rsidRPr="002771D4">
              <w:rPr>
                <w:rFonts w:asciiTheme="minorHAnsi" w:hAnsiTheme="minorHAnsi" w:cstheme="minorHAnsi"/>
                <w:color w:val="000000"/>
                <w:sz w:val="22"/>
                <w:szCs w:val="22"/>
                <w:lang w:val="en-US" w:eastAsia="es-CO"/>
              </w:rPr>
              <w:tab/>
            </w:r>
            <w:r w:rsidRPr="002771D4">
              <w:rPr>
                <w:rFonts w:asciiTheme="minorHAnsi" w:hAnsiTheme="minorHAnsi" w:cstheme="minorHAnsi"/>
                <w:color w:val="000000"/>
                <w:sz w:val="22"/>
                <w:szCs w:val="22"/>
                <w:lang w:val="en-US" w:eastAsia="es-CO"/>
              </w:rPr>
              <w:tab/>
            </w:r>
            <w:r w:rsidRPr="002771D4">
              <w:rPr>
                <w:rFonts w:asciiTheme="minorHAnsi" w:hAnsiTheme="minorHAnsi" w:cstheme="minorHAnsi"/>
                <w:color w:val="000000"/>
                <w:sz w:val="22"/>
                <w:szCs w:val="22"/>
                <w:lang w:val="en-US" w:eastAsia="es-CO"/>
              </w:rPr>
              <w:tab/>
              <w:t> </w:t>
            </w:r>
            <w:r w:rsidRPr="002771D4">
              <w:rPr>
                <w:rFonts w:asciiTheme="minorHAnsi" w:hAnsiTheme="minorHAnsi" w:cstheme="minorHAnsi"/>
                <w:color w:val="000000"/>
                <w:sz w:val="22"/>
                <w:szCs w:val="22"/>
                <w:lang w:val="en-US" w:eastAsia="es-CO"/>
              </w:rPr>
              <w:tab/>
              <w:t>AT</w:t>
            </w:r>
          </w:p>
          <w:p w14:paraId="1F572773" w14:textId="77777777" w:rsidR="00194FD4" w:rsidRPr="002771D4" w:rsidRDefault="00194FD4" w:rsidP="00194FD4">
            <w:pPr>
              <w:jc w:val="both"/>
              <w:rPr>
                <w:rFonts w:asciiTheme="minorHAnsi" w:hAnsiTheme="minorHAnsi" w:cstheme="minorHAnsi"/>
                <w:color w:val="000000"/>
                <w:sz w:val="22"/>
                <w:szCs w:val="22"/>
                <w:lang w:val="en-US" w:eastAsia="es-CO"/>
              </w:rPr>
            </w:pPr>
            <w:r w:rsidRPr="002771D4">
              <w:rPr>
                <w:rFonts w:asciiTheme="minorHAnsi" w:hAnsiTheme="minorHAnsi" w:cstheme="minorHAnsi"/>
                <w:color w:val="000000"/>
                <w:sz w:val="22"/>
                <w:szCs w:val="22"/>
                <w:lang w:val="en-US" w:eastAsia="es-CO"/>
              </w:rPr>
              <w:t>Donde:</w:t>
            </w:r>
          </w:p>
          <w:p w14:paraId="6D91262A" w14:textId="77777777" w:rsidR="00194FD4" w:rsidRPr="002771D4" w:rsidRDefault="00194FD4" w:rsidP="00194FD4">
            <w:pPr>
              <w:rPr>
                <w:rFonts w:asciiTheme="minorHAnsi" w:hAnsiTheme="minorHAnsi" w:cstheme="minorHAnsi"/>
                <w:color w:val="000000"/>
                <w:sz w:val="22"/>
                <w:szCs w:val="22"/>
                <w:lang w:val="en-US" w:eastAsia="es-CO"/>
              </w:rPr>
            </w:pPr>
          </w:p>
          <w:p w14:paraId="74720CB8"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NE </w:t>
            </w:r>
            <w:r w:rsidRPr="002771D4">
              <w:rPr>
                <w:rFonts w:asciiTheme="minorHAnsi" w:hAnsiTheme="minorHAnsi" w:cstheme="minorHAnsi"/>
                <w:color w:val="000000"/>
                <w:sz w:val="22"/>
                <w:szCs w:val="22"/>
                <w:lang w:eastAsia="es-CO"/>
              </w:rPr>
              <w:tab/>
              <w:t>= Nivel de Endeudamiento</w:t>
            </w:r>
          </w:p>
          <w:p w14:paraId="565EEB99"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PT</w:t>
            </w:r>
            <w:r w:rsidRPr="002771D4">
              <w:rPr>
                <w:rFonts w:asciiTheme="minorHAnsi" w:hAnsiTheme="minorHAnsi" w:cstheme="minorHAnsi"/>
                <w:color w:val="000000"/>
                <w:sz w:val="22"/>
                <w:szCs w:val="22"/>
                <w:lang w:eastAsia="es-CO"/>
              </w:rPr>
              <w:tab/>
              <w:t>= Pasivo Total</w:t>
            </w:r>
          </w:p>
          <w:p w14:paraId="1281370F"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AT </w:t>
            </w:r>
            <w:r w:rsidRPr="002771D4">
              <w:rPr>
                <w:rFonts w:asciiTheme="minorHAnsi" w:hAnsiTheme="minorHAnsi" w:cstheme="minorHAnsi"/>
                <w:color w:val="000000"/>
                <w:sz w:val="22"/>
                <w:szCs w:val="22"/>
                <w:lang w:eastAsia="es-CO"/>
              </w:rPr>
              <w:tab/>
              <w:t>= Activo Total</w:t>
            </w:r>
          </w:p>
          <w:p w14:paraId="0229F233" w14:textId="77777777" w:rsidR="00194FD4" w:rsidRPr="002771D4" w:rsidRDefault="00194FD4" w:rsidP="00194FD4">
            <w:pPr>
              <w:jc w:val="both"/>
              <w:rPr>
                <w:rFonts w:asciiTheme="minorHAnsi" w:hAnsiTheme="minorHAnsi" w:cstheme="minorHAnsi"/>
                <w:color w:val="000000"/>
                <w:sz w:val="22"/>
                <w:szCs w:val="22"/>
                <w:lang w:eastAsia="es-CO"/>
              </w:rPr>
            </w:pPr>
          </w:p>
          <w:p w14:paraId="1E3D4766"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Para consorcios o Uniones temporales este indicador calculará con el método de ponderación de los componentes de los indicadores así:</w:t>
            </w:r>
          </w:p>
          <w:p w14:paraId="2FE8E8BA" w14:textId="77777777" w:rsidR="00194FD4" w:rsidRPr="002771D4" w:rsidRDefault="00194FD4" w:rsidP="00194FD4">
            <w:pPr>
              <w:rPr>
                <w:rFonts w:asciiTheme="minorHAnsi" w:hAnsiTheme="minorHAnsi" w:cstheme="minorHAnsi"/>
                <w:color w:val="000000"/>
                <w:sz w:val="22"/>
                <w:szCs w:val="22"/>
                <w:lang w:eastAsia="es-CO"/>
              </w:rPr>
            </w:pPr>
          </w:p>
          <w:p w14:paraId="1534FBCB"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            (PT1 X % Participación) + (PT2 X % Participación) + (PTn… X %Participación)</w:t>
            </w:r>
          </w:p>
          <w:p w14:paraId="2CAC5484"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NE  =   </w:t>
            </w:r>
            <w:r w:rsidRPr="002771D4">
              <w:rPr>
                <w:rFonts w:asciiTheme="minorHAnsi" w:hAnsiTheme="minorHAnsi" w:cstheme="minorHAnsi"/>
                <w:color w:val="000000"/>
                <w:sz w:val="22"/>
                <w:szCs w:val="22"/>
                <w:u w:val="thick"/>
                <w:lang w:eastAsia="es-CO"/>
              </w:rPr>
              <w:t>_____________________________________________________________</w:t>
            </w:r>
            <w:r w:rsidRPr="002771D4">
              <w:rPr>
                <w:rFonts w:asciiTheme="minorHAnsi" w:hAnsiTheme="minorHAnsi" w:cstheme="minorHAnsi"/>
                <w:color w:val="000000"/>
                <w:sz w:val="22"/>
                <w:szCs w:val="22"/>
                <w:lang w:eastAsia="es-CO"/>
              </w:rPr>
              <w:t>X 100</w:t>
            </w:r>
          </w:p>
          <w:p w14:paraId="6A332783" w14:textId="77777777" w:rsidR="00194FD4" w:rsidRPr="002771D4" w:rsidRDefault="00194FD4" w:rsidP="00194FD4">
            <w:pPr>
              <w:ind w:firstLine="709"/>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(AT1 X % Participación) + (AT2 X % Participación) +(ATn … X %Participación)</w:t>
            </w:r>
          </w:p>
          <w:p w14:paraId="477FCB71" w14:textId="77777777" w:rsidR="00194FD4" w:rsidRPr="002771D4" w:rsidRDefault="00194FD4" w:rsidP="00194FD4">
            <w:pPr>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 </w:t>
            </w:r>
          </w:p>
          <w:p w14:paraId="0CAC9BC0"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lastRenderedPageBreak/>
              <w:t>Donde:</w:t>
            </w:r>
          </w:p>
          <w:p w14:paraId="54DFC53A" w14:textId="77777777" w:rsidR="00194FD4" w:rsidRPr="002771D4" w:rsidRDefault="00194FD4" w:rsidP="00194FD4">
            <w:pPr>
              <w:rPr>
                <w:rFonts w:asciiTheme="minorHAnsi" w:hAnsiTheme="minorHAnsi" w:cstheme="minorHAnsi"/>
                <w:color w:val="000000"/>
                <w:sz w:val="22"/>
                <w:szCs w:val="22"/>
                <w:lang w:eastAsia="es-CO"/>
              </w:rPr>
            </w:pPr>
          </w:p>
          <w:p w14:paraId="279E2FEB"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NE </w:t>
            </w:r>
            <w:r w:rsidRPr="002771D4">
              <w:rPr>
                <w:rFonts w:asciiTheme="minorHAnsi" w:hAnsiTheme="minorHAnsi" w:cstheme="minorHAnsi"/>
                <w:color w:val="000000"/>
                <w:sz w:val="22"/>
                <w:szCs w:val="22"/>
                <w:lang w:eastAsia="es-CO"/>
              </w:rPr>
              <w:tab/>
              <w:t>= Nivel de Endeudamiento</w:t>
            </w:r>
          </w:p>
          <w:p w14:paraId="7AA108C8"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PTn</w:t>
            </w:r>
            <w:r w:rsidRPr="002771D4">
              <w:rPr>
                <w:rFonts w:asciiTheme="minorHAnsi" w:hAnsiTheme="minorHAnsi" w:cstheme="minorHAnsi"/>
                <w:color w:val="000000"/>
                <w:sz w:val="22"/>
                <w:szCs w:val="22"/>
                <w:lang w:eastAsia="es-CO"/>
              </w:rPr>
              <w:tab/>
              <w:t>= Pasivo Total de los partícipes.</w:t>
            </w:r>
          </w:p>
          <w:p w14:paraId="0EDAECA0"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ATn</w:t>
            </w:r>
            <w:r w:rsidRPr="002771D4">
              <w:rPr>
                <w:rFonts w:asciiTheme="minorHAnsi" w:hAnsiTheme="minorHAnsi" w:cstheme="minorHAnsi"/>
                <w:color w:val="000000"/>
                <w:sz w:val="22"/>
                <w:szCs w:val="22"/>
                <w:lang w:eastAsia="es-CO"/>
              </w:rPr>
              <w:tab/>
              <w:t>= Activo Total de los partícipes.</w:t>
            </w:r>
          </w:p>
          <w:p w14:paraId="7FB47549"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        = La participación de la empresa en el Consorcio o Unión temporal </w:t>
            </w:r>
          </w:p>
          <w:p w14:paraId="49047671" w14:textId="77777777" w:rsidR="00194FD4" w:rsidRPr="002771D4" w:rsidRDefault="00194FD4" w:rsidP="00194FD4">
            <w:pPr>
              <w:rPr>
                <w:rFonts w:asciiTheme="minorHAnsi" w:hAnsiTheme="minorHAnsi" w:cstheme="minorHAnsi"/>
                <w:color w:val="000000"/>
                <w:sz w:val="22"/>
                <w:szCs w:val="22"/>
                <w:lang w:eastAsia="es-CO"/>
              </w:rPr>
            </w:pPr>
          </w:p>
          <w:p w14:paraId="4B40AFE1"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Condición: </w:t>
            </w:r>
            <w:r w:rsidRPr="002771D4">
              <w:rPr>
                <w:rFonts w:asciiTheme="minorHAnsi" w:hAnsiTheme="minorHAnsi" w:cstheme="minorHAnsi"/>
                <w:color w:val="000000"/>
                <w:sz w:val="22"/>
                <w:szCs w:val="22"/>
                <w:lang w:eastAsia="es-CO"/>
              </w:rPr>
              <w:tab/>
            </w:r>
          </w:p>
          <w:p w14:paraId="0BA83AFC" w14:textId="77777777" w:rsidR="00194FD4" w:rsidRPr="002771D4" w:rsidRDefault="00194FD4" w:rsidP="00194FD4">
            <w:pPr>
              <w:rPr>
                <w:rFonts w:asciiTheme="minorHAnsi" w:hAnsiTheme="minorHAnsi" w:cstheme="minorHAnsi"/>
                <w:color w:val="000000"/>
                <w:sz w:val="22"/>
                <w:szCs w:val="22"/>
                <w:lang w:eastAsia="es-CO"/>
              </w:rPr>
            </w:pPr>
          </w:p>
          <w:p w14:paraId="4FEB8CC5" w14:textId="1D732260"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NE ≤ 60,00%</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CUMPLE</w:t>
            </w:r>
            <w:r w:rsidRPr="002771D4">
              <w:rPr>
                <w:rFonts w:asciiTheme="minorHAnsi" w:hAnsiTheme="minorHAnsi" w:cstheme="minorHAnsi"/>
                <w:color w:val="000000"/>
                <w:sz w:val="22"/>
                <w:szCs w:val="22"/>
                <w:lang w:eastAsia="es-CO"/>
              </w:rPr>
              <w:t>.</w:t>
            </w:r>
          </w:p>
          <w:p w14:paraId="1A843663" w14:textId="64FA7F09"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NE &gt; 60,00%</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NO CUMPLE</w:t>
            </w:r>
            <w:r w:rsidRPr="002771D4">
              <w:rPr>
                <w:rFonts w:asciiTheme="minorHAnsi" w:hAnsiTheme="minorHAnsi" w:cstheme="minorHAnsi"/>
                <w:color w:val="000000"/>
                <w:sz w:val="22"/>
                <w:szCs w:val="22"/>
                <w:lang w:eastAsia="es-CO"/>
              </w:rPr>
              <w:t>.</w:t>
            </w:r>
          </w:p>
          <w:p w14:paraId="5D273F1E" w14:textId="77777777" w:rsidR="00194FD4" w:rsidRPr="002771D4" w:rsidRDefault="00194FD4" w:rsidP="00194FD4">
            <w:pPr>
              <w:pStyle w:val="Sinespaciado1"/>
              <w:jc w:val="both"/>
              <w:rPr>
                <w:rFonts w:asciiTheme="minorHAnsi" w:hAnsiTheme="minorHAnsi" w:cstheme="minorHAnsi"/>
                <w:color w:val="000000"/>
                <w:szCs w:val="22"/>
                <w:highlight w:val="cyan"/>
                <w:lang w:val="es-CO"/>
              </w:rPr>
            </w:pPr>
          </w:p>
          <w:p w14:paraId="45AD42DB" w14:textId="77777777" w:rsidR="00194FD4" w:rsidRPr="002771D4" w:rsidRDefault="00194FD4" w:rsidP="00194FD4">
            <w:pPr>
              <w:pStyle w:val="Sinespaciado1"/>
              <w:numPr>
                <w:ilvl w:val="0"/>
                <w:numId w:val="14"/>
              </w:numPr>
              <w:ind w:left="709" w:hanging="709"/>
              <w:jc w:val="both"/>
              <w:rPr>
                <w:rFonts w:asciiTheme="minorHAnsi" w:hAnsiTheme="minorHAnsi" w:cstheme="minorHAnsi"/>
                <w:b/>
                <w:color w:val="000000"/>
                <w:szCs w:val="22"/>
                <w:lang w:val="es-CO"/>
              </w:rPr>
            </w:pPr>
            <w:r w:rsidRPr="002771D4">
              <w:rPr>
                <w:rFonts w:asciiTheme="minorHAnsi" w:hAnsiTheme="minorHAnsi" w:cstheme="minorHAnsi"/>
                <w:b/>
                <w:color w:val="000000"/>
                <w:szCs w:val="22"/>
                <w:lang w:val="es-CO"/>
              </w:rPr>
              <w:t>RAZÓN DE COBERTURA DE INTERESES (RCI)</w:t>
            </w:r>
          </w:p>
          <w:p w14:paraId="22EAA70C" w14:textId="77777777" w:rsidR="00194FD4" w:rsidRPr="002771D4" w:rsidRDefault="00194FD4" w:rsidP="00194FD4">
            <w:pPr>
              <w:pStyle w:val="Sinespaciado1"/>
              <w:jc w:val="both"/>
              <w:rPr>
                <w:rFonts w:asciiTheme="minorHAnsi" w:hAnsiTheme="minorHAnsi" w:cstheme="minorHAnsi"/>
                <w:color w:val="000000"/>
                <w:szCs w:val="22"/>
                <w:lang w:val="es-CO"/>
              </w:rPr>
            </w:pPr>
          </w:p>
          <w:p w14:paraId="1F1748E2" w14:textId="77777777" w:rsidR="00194FD4" w:rsidRPr="002771D4" w:rsidRDefault="00194FD4" w:rsidP="00194FD4">
            <w:pPr>
              <w:ind w:right="157"/>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Es el cociente resultante de dividir el valor de la Utilidad Operacional en el valor de los Gastos de Intereses, </w:t>
            </w:r>
            <w:r w:rsidRPr="002771D4">
              <w:rPr>
                <w:rFonts w:asciiTheme="minorHAnsi" w:eastAsia="Arial Narrow" w:hAnsiTheme="minorHAnsi" w:cstheme="minorHAnsi"/>
                <w:color w:val="000000"/>
                <w:sz w:val="22"/>
                <w:szCs w:val="22"/>
              </w:rPr>
              <w:t>el cual refleja la capacidad del proponente de cumplir con sus obligaciones financieras. A mayor cobertura de intereses, menor es la probabilidad de que el proponente incumpla sus obligaciones financieras, se calculará</w:t>
            </w:r>
            <w:r w:rsidRPr="002771D4">
              <w:rPr>
                <w:rFonts w:asciiTheme="minorHAnsi" w:hAnsiTheme="minorHAnsi" w:cstheme="minorHAnsi"/>
                <w:color w:val="000000"/>
                <w:sz w:val="22"/>
                <w:szCs w:val="22"/>
                <w:lang w:eastAsia="es-CO"/>
              </w:rPr>
              <w:t xml:space="preserve"> así:</w:t>
            </w:r>
          </w:p>
          <w:p w14:paraId="5B53D18E" w14:textId="77777777" w:rsidR="00194FD4" w:rsidRPr="002771D4" w:rsidRDefault="00194FD4" w:rsidP="00194FD4">
            <w:pPr>
              <w:rPr>
                <w:rFonts w:asciiTheme="minorHAnsi" w:hAnsiTheme="minorHAnsi" w:cstheme="minorHAnsi"/>
                <w:color w:val="000000"/>
                <w:sz w:val="22"/>
                <w:szCs w:val="22"/>
                <w:lang w:eastAsia="es-CO"/>
              </w:rPr>
            </w:pPr>
          </w:p>
          <w:p w14:paraId="399B0B0E" w14:textId="1A19E4A8"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r w:rsidR="000B2673">
              <w:rPr>
                <w:rFonts w:asciiTheme="minorHAnsi" w:hAnsiTheme="minorHAnsi" w:cstheme="minorHAnsi"/>
                <w:color w:val="000000"/>
                <w:sz w:val="22"/>
                <w:szCs w:val="22"/>
                <w:lang w:eastAsia="es-CO"/>
              </w:rPr>
              <w:t xml:space="preserve">                 </w:t>
            </w:r>
            <w:r w:rsidRPr="002771D4">
              <w:rPr>
                <w:rFonts w:asciiTheme="minorHAnsi" w:hAnsiTheme="minorHAnsi" w:cstheme="minorHAnsi"/>
                <w:color w:val="000000"/>
                <w:sz w:val="22"/>
                <w:szCs w:val="22"/>
                <w:lang w:eastAsia="es-CO"/>
              </w:rPr>
              <w:t>UOp</w:t>
            </w:r>
          </w:p>
          <w:p w14:paraId="0C03E318"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                                     RCI   =         </w:t>
            </w:r>
            <w:r w:rsidRPr="002771D4">
              <w:rPr>
                <w:rFonts w:ascii="Arial" w:hAnsi="Arial" w:cs="Arial"/>
                <w:color w:val="000000"/>
                <w:sz w:val="22"/>
                <w:szCs w:val="22"/>
                <w:lang w:eastAsia="es-CO"/>
              </w:rPr>
              <w:t>▬▬▬</w:t>
            </w:r>
          </w:p>
          <w:p w14:paraId="0C2BBC61" w14:textId="1B7D0E81"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r w:rsidR="000B2673">
              <w:rPr>
                <w:rFonts w:asciiTheme="minorHAnsi" w:hAnsiTheme="minorHAnsi" w:cstheme="minorHAnsi"/>
                <w:color w:val="000000"/>
                <w:sz w:val="22"/>
                <w:szCs w:val="22"/>
                <w:lang w:eastAsia="es-CO"/>
              </w:rPr>
              <w:t xml:space="preserve">                  </w:t>
            </w:r>
            <w:r w:rsidRPr="002771D4">
              <w:rPr>
                <w:rFonts w:asciiTheme="minorHAnsi" w:hAnsiTheme="minorHAnsi" w:cstheme="minorHAnsi"/>
                <w:color w:val="000000"/>
                <w:sz w:val="22"/>
                <w:szCs w:val="22"/>
                <w:lang w:eastAsia="es-CO"/>
              </w:rPr>
              <w:t>GI</w:t>
            </w:r>
          </w:p>
          <w:p w14:paraId="04E6929C"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Donde:</w:t>
            </w:r>
          </w:p>
          <w:p w14:paraId="1C931515" w14:textId="77777777" w:rsidR="00194FD4" w:rsidRPr="002771D4" w:rsidRDefault="00194FD4" w:rsidP="00194FD4">
            <w:pPr>
              <w:tabs>
                <w:tab w:val="left" w:pos="1560"/>
              </w:tabs>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b/>
            </w:r>
          </w:p>
          <w:p w14:paraId="519C9920"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RCI</w:t>
            </w:r>
            <w:r w:rsidRPr="002771D4">
              <w:rPr>
                <w:rFonts w:asciiTheme="minorHAnsi" w:hAnsiTheme="minorHAnsi" w:cstheme="minorHAnsi"/>
                <w:color w:val="000000"/>
                <w:sz w:val="22"/>
                <w:szCs w:val="22"/>
                <w:lang w:eastAsia="es-CO"/>
              </w:rPr>
              <w:tab/>
              <w:t>= Razón de Cobertura de Intereses.</w:t>
            </w:r>
          </w:p>
          <w:p w14:paraId="7FAB39F0"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UOp</w:t>
            </w:r>
            <w:r w:rsidRPr="002771D4">
              <w:rPr>
                <w:rFonts w:asciiTheme="minorHAnsi" w:hAnsiTheme="minorHAnsi" w:cstheme="minorHAnsi"/>
                <w:color w:val="000000"/>
                <w:sz w:val="22"/>
                <w:szCs w:val="22"/>
                <w:lang w:eastAsia="es-CO"/>
              </w:rPr>
              <w:tab/>
              <w:t>= Utilidad Operacional.</w:t>
            </w:r>
          </w:p>
          <w:p w14:paraId="66DA99CE"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GI</w:t>
            </w:r>
            <w:r w:rsidRPr="002771D4">
              <w:rPr>
                <w:rFonts w:asciiTheme="minorHAnsi" w:hAnsiTheme="minorHAnsi" w:cstheme="minorHAnsi"/>
                <w:color w:val="000000"/>
                <w:sz w:val="22"/>
                <w:szCs w:val="22"/>
                <w:lang w:eastAsia="es-CO"/>
              </w:rPr>
              <w:tab/>
              <w:t>= Gastos de Intereses.</w:t>
            </w:r>
          </w:p>
          <w:p w14:paraId="6B4B6A25" w14:textId="77777777" w:rsidR="00194FD4" w:rsidRPr="002771D4" w:rsidRDefault="00194FD4" w:rsidP="00194FD4">
            <w:pPr>
              <w:rPr>
                <w:rFonts w:asciiTheme="minorHAnsi" w:hAnsiTheme="minorHAnsi" w:cstheme="minorHAnsi"/>
                <w:color w:val="000000"/>
                <w:sz w:val="22"/>
                <w:szCs w:val="22"/>
                <w:lang w:eastAsia="es-CO"/>
              </w:rPr>
            </w:pPr>
          </w:p>
          <w:p w14:paraId="47340660"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Para consorcios o Uniones temporales este indicador calculará con el método de ponderación de los componentes de los indicadores así:</w:t>
            </w:r>
          </w:p>
          <w:p w14:paraId="31E5714F" w14:textId="77777777" w:rsidR="00194FD4" w:rsidRPr="002771D4" w:rsidRDefault="00194FD4" w:rsidP="00194FD4">
            <w:pPr>
              <w:rPr>
                <w:rFonts w:asciiTheme="minorHAnsi" w:hAnsiTheme="minorHAnsi" w:cstheme="minorHAnsi"/>
                <w:color w:val="000000"/>
                <w:sz w:val="22"/>
                <w:szCs w:val="22"/>
                <w:lang w:eastAsia="es-CO"/>
              </w:rPr>
            </w:pPr>
          </w:p>
          <w:p w14:paraId="4A38B4C5"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vertAlign w:val="subscript"/>
                <w:lang w:eastAsia="es-CO"/>
              </w:rPr>
              <w:tab/>
            </w:r>
            <w:r w:rsidRPr="002771D4">
              <w:rPr>
                <w:rFonts w:asciiTheme="minorHAnsi" w:hAnsiTheme="minorHAnsi" w:cstheme="minorHAnsi"/>
                <w:color w:val="000000"/>
                <w:sz w:val="22"/>
                <w:szCs w:val="22"/>
                <w:lang w:eastAsia="es-CO"/>
              </w:rPr>
              <w:t xml:space="preserve">     (UOp1 X % Participación) + (UOp2 X % Participación) + (UOpn… X % Participación)</w:t>
            </w:r>
          </w:p>
          <w:p w14:paraId="7C7BD7EF" w14:textId="77777777" w:rsidR="00194FD4" w:rsidRPr="002771D4" w:rsidRDefault="00194FD4" w:rsidP="00194FD4">
            <w:pPr>
              <w:jc w:val="both"/>
              <w:rPr>
                <w:rFonts w:asciiTheme="minorHAnsi" w:hAnsiTheme="minorHAnsi" w:cstheme="minorHAnsi"/>
                <w:color w:val="000000"/>
                <w:sz w:val="22"/>
                <w:szCs w:val="22"/>
                <w:u w:val="thick"/>
                <w:lang w:eastAsia="es-CO"/>
              </w:rPr>
            </w:pPr>
            <w:r w:rsidRPr="002771D4">
              <w:rPr>
                <w:rFonts w:asciiTheme="minorHAnsi" w:hAnsiTheme="minorHAnsi" w:cstheme="minorHAnsi"/>
                <w:color w:val="000000"/>
                <w:sz w:val="22"/>
                <w:szCs w:val="22"/>
                <w:lang w:eastAsia="es-CO"/>
              </w:rPr>
              <w:t>   RCI=   </w:t>
            </w:r>
            <w:r w:rsidRPr="002771D4">
              <w:rPr>
                <w:rFonts w:asciiTheme="minorHAnsi" w:hAnsiTheme="minorHAnsi" w:cstheme="minorHAnsi"/>
                <w:color w:val="000000"/>
                <w:sz w:val="22"/>
                <w:szCs w:val="22"/>
                <w:u w:val="thick"/>
                <w:lang w:eastAsia="es-CO"/>
              </w:rPr>
              <w:t xml:space="preserve"> ________________________________________________________________</w:t>
            </w:r>
          </w:p>
          <w:p w14:paraId="3617DB05"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                (GI1 X % Participación) + (GI2 X % Participación) + (Gin…X % Participación)</w:t>
            </w: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p>
          <w:p w14:paraId="4C3A1792"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Donde:</w:t>
            </w:r>
          </w:p>
          <w:p w14:paraId="6BA72430" w14:textId="77777777" w:rsidR="00194FD4" w:rsidRPr="002771D4" w:rsidRDefault="00194FD4" w:rsidP="00194FD4">
            <w:pPr>
              <w:rPr>
                <w:rFonts w:asciiTheme="minorHAnsi" w:hAnsiTheme="minorHAnsi" w:cstheme="minorHAnsi"/>
                <w:color w:val="000000"/>
                <w:sz w:val="22"/>
                <w:szCs w:val="22"/>
                <w:lang w:eastAsia="es-CO"/>
              </w:rPr>
            </w:pPr>
          </w:p>
          <w:p w14:paraId="062431B6"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RCI</w:t>
            </w:r>
            <w:r w:rsidRPr="002771D4">
              <w:rPr>
                <w:rFonts w:asciiTheme="minorHAnsi" w:hAnsiTheme="minorHAnsi" w:cstheme="minorHAnsi"/>
                <w:color w:val="000000"/>
                <w:sz w:val="22"/>
                <w:szCs w:val="22"/>
                <w:lang w:eastAsia="es-CO"/>
              </w:rPr>
              <w:tab/>
              <w:t>= Razón de Cobertura de Intereses.</w:t>
            </w:r>
          </w:p>
          <w:p w14:paraId="3593D8BA"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UOpn</w:t>
            </w:r>
            <w:r w:rsidRPr="002771D4">
              <w:rPr>
                <w:rFonts w:asciiTheme="minorHAnsi" w:hAnsiTheme="minorHAnsi" w:cstheme="minorHAnsi"/>
                <w:color w:val="000000"/>
                <w:sz w:val="22"/>
                <w:szCs w:val="22"/>
                <w:lang w:eastAsia="es-CO"/>
              </w:rPr>
              <w:tab/>
              <w:t>= Utilidad Operacional de los partícipes.</w:t>
            </w:r>
          </w:p>
          <w:p w14:paraId="03EE2799"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GIn</w:t>
            </w:r>
            <w:r w:rsidRPr="002771D4">
              <w:rPr>
                <w:rFonts w:asciiTheme="minorHAnsi" w:hAnsiTheme="minorHAnsi" w:cstheme="minorHAnsi"/>
                <w:color w:val="000000"/>
                <w:sz w:val="22"/>
                <w:szCs w:val="22"/>
                <w:lang w:eastAsia="es-CO"/>
              </w:rPr>
              <w:tab/>
              <w:t>= Gastos de Intereses de los partícipes.</w:t>
            </w:r>
          </w:p>
          <w:p w14:paraId="6271CBC2"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        = La participación de la empresa en el Consorcio o Unión temporal </w:t>
            </w:r>
          </w:p>
          <w:p w14:paraId="42A2ADA3" w14:textId="77777777" w:rsidR="00194FD4" w:rsidRPr="002771D4" w:rsidRDefault="00194FD4" w:rsidP="00194FD4">
            <w:pPr>
              <w:rPr>
                <w:rFonts w:asciiTheme="minorHAnsi" w:hAnsiTheme="minorHAnsi" w:cstheme="minorHAnsi"/>
                <w:color w:val="000000"/>
                <w:sz w:val="22"/>
                <w:szCs w:val="22"/>
                <w:lang w:eastAsia="es-CO"/>
              </w:rPr>
            </w:pPr>
          </w:p>
          <w:p w14:paraId="75EC3016"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Condición:</w:t>
            </w:r>
            <w:r w:rsidRPr="002771D4">
              <w:rPr>
                <w:rFonts w:asciiTheme="minorHAnsi" w:hAnsiTheme="minorHAnsi" w:cstheme="minorHAnsi"/>
                <w:color w:val="000000"/>
                <w:sz w:val="22"/>
                <w:szCs w:val="22"/>
                <w:lang w:eastAsia="es-CO"/>
              </w:rPr>
              <w:tab/>
            </w:r>
          </w:p>
          <w:p w14:paraId="00FDAF16" w14:textId="77777777" w:rsidR="00194FD4" w:rsidRPr="002771D4" w:rsidRDefault="00194FD4" w:rsidP="00194FD4">
            <w:pPr>
              <w:rPr>
                <w:rFonts w:asciiTheme="minorHAnsi" w:hAnsiTheme="minorHAnsi" w:cstheme="minorHAnsi"/>
                <w:color w:val="000000"/>
                <w:sz w:val="22"/>
                <w:szCs w:val="22"/>
                <w:lang w:eastAsia="es-CO"/>
              </w:rPr>
            </w:pPr>
          </w:p>
          <w:p w14:paraId="1F329278" w14:textId="78E86504"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RCI ≥ 1,75</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CUMPLE</w:t>
            </w:r>
            <w:r w:rsidRPr="002771D4">
              <w:rPr>
                <w:rFonts w:asciiTheme="minorHAnsi" w:hAnsiTheme="minorHAnsi" w:cstheme="minorHAnsi"/>
                <w:color w:val="000000"/>
                <w:sz w:val="22"/>
                <w:szCs w:val="22"/>
                <w:lang w:eastAsia="es-CO"/>
              </w:rPr>
              <w:t>.</w:t>
            </w:r>
          </w:p>
          <w:p w14:paraId="7229D744" w14:textId="0678481D" w:rsidR="00194FD4" w:rsidRPr="002771D4" w:rsidRDefault="00194FD4" w:rsidP="00194FD4">
            <w:pPr>
              <w:jc w:val="both"/>
              <w:rPr>
                <w:rFonts w:asciiTheme="minorHAnsi" w:hAnsiTheme="minorHAnsi" w:cstheme="minorHAnsi"/>
                <w:color w:val="000000"/>
                <w:sz w:val="22"/>
                <w:szCs w:val="22"/>
                <w:highlight w:val="cyan"/>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RCI &lt; 1,75</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NO CUMPLE</w:t>
            </w:r>
            <w:r w:rsidRPr="002771D4">
              <w:rPr>
                <w:rFonts w:asciiTheme="minorHAnsi" w:hAnsiTheme="minorHAnsi" w:cstheme="minorHAnsi"/>
                <w:color w:val="000000"/>
                <w:sz w:val="22"/>
                <w:szCs w:val="22"/>
                <w:lang w:eastAsia="es-CO"/>
              </w:rPr>
              <w:t>.</w:t>
            </w:r>
          </w:p>
          <w:p w14:paraId="4A343098" w14:textId="77777777" w:rsidR="00194FD4" w:rsidRPr="002771D4" w:rsidRDefault="00194FD4" w:rsidP="00194FD4">
            <w:pPr>
              <w:pStyle w:val="Sinespaciado1"/>
              <w:jc w:val="both"/>
              <w:rPr>
                <w:rFonts w:asciiTheme="minorHAnsi" w:hAnsiTheme="minorHAnsi" w:cstheme="minorHAnsi"/>
                <w:color w:val="000000"/>
                <w:szCs w:val="22"/>
                <w:highlight w:val="cyan"/>
              </w:rPr>
            </w:pPr>
          </w:p>
          <w:p w14:paraId="4F391434" w14:textId="4F73252D" w:rsidR="00194FD4" w:rsidRPr="002771D4" w:rsidRDefault="00194FD4" w:rsidP="00194FD4">
            <w:pPr>
              <w:pStyle w:val="Sinespaciado1"/>
              <w:jc w:val="both"/>
              <w:rPr>
                <w:rFonts w:asciiTheme="minorHAnsi" w:hAnsiTheme="minorHAnsi" w:cstheme="minorHAnsi"/>
                <w:color w:val="000000"/>
                <w:szCs w:val="22"/>
                <w:highlight w:val="cyan"/>
              </w:rPr>
            </w:pPr>
            <w:r w:rsidRPr="002771D4">
              <w:rPr>
                <w:rFonts w:asciiTheme="minorHAnsi" w:hAnsiTheme="minorHAnsi" w:cstheme="minorHAnsi"/>
                <w:b/>
                <w:szCs w:val="22"/>
                <w:lang w:eastAsia="es-MX"/>
              </w:rPr>
              <w:t>Nota:</w:t>
            </w:r>
            <w:r w:rsidRPr="002771D4">
              <w:rPr>
                <w:rFonts w:asciiTheme="minorHAnsi" w:hAnsiTheme="minorHAnsi" w:cstheme="minorHAnsi"/>
                <w:szCs w:val="22"/>
                <w:lang w:eastAsia="es-MX"/>
              </w:rPr>
              <w:t xml:space="preserve"> Para el cálculo de este indicador, en caso de que el Gastos de intereses sea cero (0), el </w:t>
            </w:r>
            <w:r w:rsidR="008E61CC">
              <w:rPr>
                <w:rFonts w:asciiTheme="minorHAnsi" w:hAnsiTheme="minorHAnsi" w:cstheme="minorHAnsi"/>
                <w:szCs w:val="22"/>
                <w:lang w:eastAsia="es-MX"/>
              </w:rPr>
              <w:t xml:space="preserve">comitente vendedor </w:t>
            </w:r>
            <w:r w:rsidRPr="002771D4">
              <w:rPr>
                <w:rFonts w:asciiTheme="minorHAnsi" w:hAnsiTheme="minorHAnsi" w:cstheme="minorHAnsi"/>
                <w:szCs w:val="22"/>
                <w:lang w:eastAsia="es-MX"/>
              </w:rPr>
              <w:t>será habilitado, toda vez que la empresa no presentaría obligaciones financieras.</w:t>
            </w:r>
          </w:p>
          <w:p w14:paraId="5BC8F8B0" w14:textId="77777777" w:rsidR="00194FD4" w:rsidRPr="002771D4" w:rsidRDefault="00194FD4" w:rsidP="00194FD4">
            <w:pPr>
              <w:pStyle w:val="Sinespaciado1"/>
              <w:jc w:val="both"/>
              <w:rPr>
                <w:rFonts w:asciiTheme="minorHAnsi" w:hAnsiTheme="minorHAnsi" w:cstheme="minorHAnsi"/>
                <w:color w:val="000000"/>
                <w:szCs w:val="22"/>
                <w:lang w:val="es-CO"/>
              </w:rPr>
            </w:pPr>
          </w:p>
          <w:p w14:paraId="47F9640F" w14:textId="77777777" w:rsidR="00194FD4" w:rsidRPr="002771D4" w:rsidRDefault="00194FD4" w:rsidP="00194FD4">
            <w:pPr>
              <w:pStyle w:val="Sinespaciado1"/>
              <w:numPr>
                <w:ilvl w:val="0"/>
                <w:numId w:val="14"/>
              </w:numPr>
              <w:ind w:left="567" w:hanging="567"/>
              <w:jc w:val="both"/>
              <w:rPr>
                <w:rFonts w:asciiTheme="minorHAnsi" w:hAnsiTheme="minorHAnsi" w:cstheme="minorHAnsi"/>
                <w:b/>
                <w:bCs/>
                <w:color w:val="000000"/>
                <w:szCs w:val="22"/>
                <w:lang w:val="es-CO"/>
              </w:rPr>
            </w:pPr>
            <w:r w:rsidRPr="002771D4">
              <w:rPr>
                <w:rFonts w:asciiTheme="minorHAnsi" w:hAnsiTheme="minorHAnsi" w:cstheme="minorHAnsi"/>
                <w:b/>
                <w:bCs/>
                <w:color w:val="000000"/>
                <w:szCs w:val="22"/>
                <w:lang w:val="es-CO"/>
              </w:rPr>
              <w:lastRenderedPageBreak/>
              <w:t>CAPITAL DE TRABAJO (KW)</w:t>
            </w:r>
          </w:p>
          <w:p w14:paraId="45807169" w14:textId="77777777" w:rsidR="00194FD4" w:rsidRPr="002771D4" w:rsidRDefault="00194FD4" w:rsidP="00194FD4">
            <w:pPr>
              <w:pStyle w:val="Sinespaciado1"/>
              <w:jc w:val="both"/>
              <w:rPr>
                <w:rFonts w:asciiTheme="minorHAnsi" w:hAnsiTheme="minorHAnsi" w:cstheme="minorHAnsi"/>
                <w:color w:val="000000"/>
                <w:szCs w:val="22"/>
                <w:lang w:val="es-CO"/>
              </w:rPr>
            </w:pPr>
          </w:p>
          <w:p w14:paraId="6B8B9A70"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KW =</w:t>
            </w:r>
            <w:r w:rsidRPr="002771D4">
              <w:rPr>
                <w:rFonts w:asciiTheme="minorHAnsi" w:hAnsiTheme="minorHAnsi" w:cstheme="minorHAnsi"/>
                <w:color w:val="000000"/>
                <w:sz w:val="22"/>
                <w:szCs w:val="22"/>
                <w:lang w:eastAsia="es-CO"/>
              </w:rPr>
              <w:tab/>
              <w:t>AC – PC ≥ PO</w:t>
            </w:r>
          </w:p>
          <w:p w14:paraId="65B0BDF6"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Donde:</w:t>
            </w:r>
          </w:p>
          <w:p w14:paraId="48746933"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KW = Capital de Trabajo</w:t>
            </w:r>
          </w:p>
          <w:p w14:paraId="34F49368"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AC = Activo Corriente</w:t>
            </w:r>
          </w:p>
          <w:p w14:paraId="25C7DA5E"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PC = Pasivo Corriente</w:t>
            </w:r>
          </w:p>
          <w:p w14:paraId="7F111CF7" w14:textId="77777777" w:rsidR="00194FD4" w:rsidRPr="002771D4" w:rsidRDefault="00194FD4" w:rsidP="00194FD4">
            <w:pPr>
              <w:ind w:left="1410" w:hanging="1410"/>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PO = Presupuesto Oficial.</w:t>
            </w:r>
          </w:p>
          <w:p w14:paraId="4E91213F" w14:textId="77777777" w:rsidR="00194FD4" w:rsidRPr="002771D4" w:rsidRDefault="00194FD4" w:rsidP="00194FD4">
            <w:pPr>
              <w:rPr>
                <w:rFonts w:asciiTheme="minorHAnsi" w:hAnsiTheme="minorHAnsi" w:cstheme="minorHAnsi"/>
                <w:color w:val="000000"/>
                <w:sz w:val="22"/>
                <w:szCs w:val="22"/>
                <w:lang w:eastAsia="es-CO"/>
              </w:rPr>
            </w:pPr>
          </w:p>
          <w:p w14:paraId="30B54EEC"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Para los consorcios y uniones temporales el Capital de Trabajo se calculará así:</w:t>
            </w:r>
          </w:p>
          <w:p w14:paraId="36A16FD4" w14:textId="77777777" w:rsidR="00194FD4" w:rsidRPr="002771D4" w:rsidRDefault="00194FD4" w:rsidP="00194FD4">
            <w:pPr>
              <w:rPr>
                <w:rFonts w:asciiTheme="minorHAnsi" w:hAnsiTheme="minorHAnsi" w:cstheme="minorHAnsi"/>
                <w:color w:val="000000"/>
                <w:sz w:val="22"/>
                <w:szCs w:val="22"/>
                <w:lang w:eastAsia="es-CO"/>
              </w:rPr>
            </w:pPr>
          </w:p>
          <w:p w14:paraId="6A4BE56A"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val="en-US" w:eastAsia="es-CO"/>
              </w:rPr>
              <w:t>KW =</w:t>
            </w:r>
            <w:r w:rsidRPr="002771D4">
              <w:rPr>
                <w:rFonts w:asciiTheme="minorHAnsi" w:hAnsiTheme="minorHAnsi" w:cstheme="minorHAnsi"/>
                <w:color w:val="000000"/>
                <w:sz w:val="22"/>
                <w:szCs w:val="22"/>
                <w:lang w:val="en-US" w:eastAsia="es-CO"/>
              </w:rPr>
              <w:tab/>
              <w:t xml:space="preserve">(AC1 - PC1) + (AC2 - PC2) +…+ </w:t>
            </w:r>
            <w:r w:rsidRPr="002771D4">
              <w:rPr>
                <w:rFonts w:asciiTheme="minorHAnsi" w:hAnsiTheme="minorHAnsi" w:cstheme="minorHAnsi"/>
                <w:color w:val="000000"/>
                <w:sz w:val="22"/>
                <w:szCs w:val="22"/>
                <w:lang w:eastAsia="es-CO"/>
              </w:rPr>
              <w:t>(ACn - PCn) ≥  PO</w:t>
            </w:r>
          </w:p>
          <w:p w14:paraId="7CAD05B2" w14:textId="77777777" w:rsidR="00194FD4" w:rsidRPr="002771D4" w:rsidRDefault="00194FD4" w:rsidP="00194FD4">
            <w:pPr>
              <w:rPr>
                <w:rFonts w:asciiTheme="minorHAnsi" w:hAnsiTheme="minorHAnsi" w:cstheme="minorHAnsi"/>
                <w:color w:val="000000"/>
                <w:sz w:val="22"/>
                <w:szCs w:val="22"/>
                <w:lang w:eastAsia="es-CO"/>
              </w:rPr>
            </w:pPr>
          </w:p>
          <w:p w14:paraId="14C076FA"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Donde:</w:t>
            </w:r>
          </w:p>
          <w:p w14:paraId="36A10B4B" w14:textId="77777777" w:rsidR="00194FD4" w:rsidRPr="002771D4" w:rsidRDefault="00194FD4" w:rsidP="00194FD4">
            <w:pPr>
              <w:rPr>
                <w:rFonts w:asciiTheme="minorHAnsi" w:hAnsiTheme="minorHAnsi" w:cstheme="minorHAnsi"/>
                <w:color w:val="000000"/>
                <w:sz w:val="22"/>
                <w:szCs w:val="22"/>
                <w:lang w:eastAsia="es-CO"/>
              </w:rPr>
            </w:pPr>
          </w:p>
          <w:p w14:paraId="5B3B181B"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KW  = Capital de trabajo </w:t>
            </w:r>
          </w:p>
          <w:p w14:paraId="0518B82D"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ACn = Activo Corriente de los partícipes</w:t>
            </w:r>
          </w:p>
          <w:p w14:paraId="205E4D33"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PCn = Pasivo Corriente de los partícipes</w:t>
            </w:r>
          </w:p>
          <w:p w14:paraId="5CC44F81" w14:textId="77777777" w:rsidR="00194FD4" w:rsidRPr="002771D4" w:rsidRDefault="00194FD4" w:rsidP="00194FD4">
            <w:pPr>
              <w:ind w:left="1410" w:hanging="1410"/>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PO   = Presupuesto Oficial.</w:t>
            </w:r>
          </w:p>
          <w:p w14:paraId="722AE79E" w14:textId="77777777" w:rsidR="00194FD4" w:rsidRPr="002771D4" w:rsidRDefault="00194FD4" w:rsidP="00194FD4">
            <w:pPr>
              <w:jc w:val="both"/>
              <w:rPr>
                <w:rFonts w:asciiTheme="minorHAnsi" w:hAnsiTheme="minorHAnsi" w:cstheme="minorHAnsi"/>
                <w:color w:val="000000"/>
                <w:sz w:val="22"/>
                <w:szCs w:val="22"/>
                <w:lang w:eastAsia="es-CO"/>
              </w:rPr>
            </w:pPr>
          </w:p>
          <w:p w14:paraId="73049DD8" w14:textId="0F66025F"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KW   ≥   80,00% PO</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CUMPLE</w:t>
            </w:r>
            <w:r w:rsidRPr="002771D4">
              <w:rPr>
                <w:rFonts w:asciiTheme="minorHAnsi" w:hAnsiTheme="minorHAnsi" w:cstheme="minorHAnsi"/>
                <w:color w:val="000000"/>
                <w:sz w:val="22"/>
                <w:szCs w:val="22"/>
                <w:lang w:eastAsia="es-CO"/>
              </w:rPr>
              <w:t>.</w:t>
            </w:r>
          </w:p>
          <w:p w14:paraId="132854A4" w14:textId="5775B3E0"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KW   &lt;   80,00% PO</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NO CUMPLE</w:t>
            </w:r>
            <w:r w:rsidRPr="002771D4">
              <w:rPr>
                <w:rFonts w:asciiTheme="minorHAnsi" w:hAnsiTheme="minorHAnsi" w:cstheme="minorHAnsi"/>
                <w:color w:val="000000"/>
                <w:sz w:val="22"/>
                <w:szCs w:val="22"/>
                <w:lang w:eastAsia="es-CO"/>
              </w:rPr>
              <w:t>.</w:t>
            </w:r>
          </w:p>
          <w:p w14:paraId="0D43E415" w14:textId="77777777" w:rsidR="00194FD4" w:rsidRPr="002771D4" w:rsidRDefault="00194FD4" w:rsidP="00194FD4">
            <w:pPr>
              <w:jc w:val="both"/>
              <w:rPr>
                <w:rFonts w:asciiTheme="minorHAnsi" w:hAnsiTheme="minorHAnsi" w:cstheme="minorHAnsi"/>
                <w:b/>
                <w:color w:val="000000"/>
                <w:sz w:val="22"/>
                <w:szCs w:val="22"/>
              </w:rPr>
            </w:pPr>
          </w:p>
          <w:p w14:paraId="0091BE91" w14:textId="77777777" w:rsidR="00194FD4" w:rsidRPr="002771D4" w:rsidRDefault="00194FD4" w:rsidP="00194FD4">
            <w:pPr>
              <w:jc w:val="both"/>
              <w:rPr>
                <w:rFonts w:asciiTheme="minorHAnsi" w:hAnsiTheme="minorHAnsi" w:cstheme="minorHAnsi"/>
                <w:b/>
                <w:color w:val="000000"/>
                <w:sz w:val="22"/>
                <w:szCs w:val="22"/>
              </w:rPr>
            </w:pPr>
            <w:r w:rsidRPr="002771D4">
              <w:rPr>
                <w:rFonts w:asciiTheme="minorHAnsi" w:hAnsiTheme="minorHAnsi" w:cstheme="minorHAnsi"/>
                <w:b/>
                <w:color w:val="000000"/>
                <w:sz w:val="22"/>
                <w:szCs w:val="22"/>
              </w:rPr>
              <w:t>CAPACIDAD ORGANIZACIONAL</w:t>
            </w:r>
          </w:p>
          <w:p w14:paraId="72487858" w14:textId="77777777" w:rsidR="00194FD4" w:rsidRPr="002771D4" w:rsidRDefault="00194FD4" w:rsidP="00194FD4">
            <w:pPr>
              <w:jc w:val="both"/>
              <w:rPr>
                <w:rFonts w:asciiTheme="minorHAnsi" w:hAnsiTheme="minorHAnsi" w:cstheme="minorHAnsi"/>
                <w:color w:val="000000"/>
                <w:sz w:val="22"/>
                <w:szCs w:val="22"/>
              </w:rPr>
            </w:pPr>
          </w:p>
          <w:p w14:paraId="613DC699" w14:textId="77777777" w:rsidR="00194FD4" w:rsidRPr="002771D4" w:rsidRDefault="00194FD4" w:rsidP="00194FD4">
            <w:pPr>
              <w:jc w:val="both"/>
              <w:rPr>
                <w:rFonts w:asciiTheme="minorHAnsi" w:hAnsiTheme="minorHAnsi" w:cstheme="minorHAnsi"/>
                <w:color w:val="000000"/>
                <w:sz w:val="22"/>
                <w:szCs w:val="22"/>
              </w:rPr>
            </w:pPr>
            <w:r w:rsidRPr="002771D4">
              <w:rPr>
                <w:rFonts w:asciiTheme="minorHAnsi" w:hAnsiTheme="minorHAnsi" w:cstheme="minorHAnsi"/>
                <w:color w:val="000000"/>
                <w:sz w:val="22"/>
                <w:szCs w:val="22"/>
              </w:rPr>
              <w:t>La verificación del cumplimiento de la capacidad organizacional, se efectuará mediante la obtención de los indicadores:</w:t>
            </w:r>
          </w:p>
          <w:p w14:paraId="19F8BFEA" w14:textId="77777777" w:rsidR="00194FD4" w:rsidRPr="002771D4" w:rsidRDefault="00194FD4" w:rsidP="00194FD4">
            <w:pPr>
              <w:jc w:val="both"/>
              <w:rPr>
                <w:rFonts w:asciiTheme="minorHAnsi" w:hAnsiTheme="minorHAnsi" w:cstheme="minorHAnsi"/>
                <w:color w:val="000000"/>
                <w:sz w:val="22"/>
                <w:szCs w:val="22"/>
              </w:rPr>
            </w:pPr>
          </w:p>
          <w:p w14:paraId="76E72FCC" w14:textId="77777777" w:rsidR="00194FD4" w:rsidRPr="002771D4" w:rsidRDefault="00194FD4" w:rsidP="00194FD4">
            <w:pPr>
              <w:widowControl w:val="0"/>
              <w:numPr>
                <w:ilvl w:val="0"/>
                <w:numId w:val="15"/>
              </w:numPr>
              <w:suppressAutoHyphens/>
              <w:ind w:left="426" w:hanging="426"/>
              <w:jc w:val="both"/>
              <w:rPr>
                <w:rFonts w:asciiTheme="minorHAnsi" w:hAnsiTheme="minorHAnsi" w:cstheme="minorHAnsi"/>
                <w:color w:val="000000"/>
                <w:sz w:val="22"/>
                <w:szCs w:val="22"/>
              </w:rPr>
            </w:pPr>
            <w:r w:rsidRPr="002771D4">
              <w:rPr>
                <w:rFonts w:asciiTheme="minorHAnsi" w:hAnsiTheme="minorHAnsi" w:cstheme="minorHAnsi"/>
                <w:color w:val="000000"/>
                <w:sz w:val="22"/>
                <w:szCs w:val="22"/>
              </w:rPr>
              <w:t>Rentabilidad sobre el patrimonio</w:t>
            </w:r>
          </w:p>
          <w:p w14:paraId="1E21A35E" w14:textId="77777777" w:rsidR="00194FD4" w:rsidRPr="002771D4" w:rsidRDefault="00194FD4" w:rsidP="00194FD4">
            <w:pPr>
              <w:pStyle w:val="Sinespaciado1"/>
              <w:numPr>
                <w:ilvl w:val="0"/>
                <w:numId w:val="15"/>
              </w:numPr>
              <w:ind w:left="426" w:hanging="426"/>
              <w:jc w:val="both"/>
              <w:rPr>
                <w:rFonts w:asciiTheme="minorHAnsi" w:hAnsiTheme="minorHAnsi" w:cstheme="minorHAnsi"/>
                <w:bCs/>
                <w:color w:val="000000"/>
                <w:szCs w:val="22"/>
              </w:rPr>
            </w:pPr>
            <w:r w:rsidRPr="002771D4">
              <w:rPr>
                <w:rFonts w:asciiTheme="minorHAnsi" w:hAnsiTheme="minorHAnsi" w:cstheme="minorHAnsi"/>
                <w:bCs/>
                <w:color w:val="000000"/>
                <w:szCs w:val="22"/>
              </w:rPr>
              <w:t>Rentabilidad sobre el activo</w:t>
            </w:r>
          </w:p>
          <w:p w14:paraId="0B85032D" w14:textId="77777777" w:rsidR="00194FD4" w:rsidRPr="002771D4" w:rsidRDefault="00194FD4" w:rsidP="00194FD4">
            <w:pPr>
              <w:pStyle w:val="toa"/>
              <w:tabs>
                <w:tab w:val="clear" w:pos="0"/>
                <w:tab w:val="left" w:pos="708"/>
              </w:tabs>
              <w:suppressAutoHyphens w:val="0"/>
              <w:ind w:left="426" w:hanging="426"/>
              <w:rPr>
                <w:rFonts w:asciiTheme="minorHAnsi" w:hAnsiTheme="minorHAnsi" w:cstheme="minorHAnsi"/>
                <w:b/>
                <w:bCs/>
                <w:color w:val="000000"/>
                <w:spacing w:val="0"/>
                <w:kern w:val="1"/>
                <w:sz w:val="22"/>
                <w:szCs w:val="22"/>
                <w:lang w:val="es-CO" w:eastAsia="en-US"/>
              </w:rPr>
            </w:pPr>
          </w:p>
          <w:p w14:paraId="08D78767" w14:textId="77777777" w:rsidR="00194FD4" w:rsidRPr="002771D4" w:rsidRDefault="00194FD4" w:rsidP="00194FD4">
            <w:pPr>
              <w:pStyle w:val="toa"/>
              <w:numPr>
                <w:ilvl w:val="0"/>
                <w:numId w:val="16"/>
              </w:numPr>
              <w:tabs>
                <w:tab w:val="clear" w:pos="0"/>
                <w:tab w:val="left" w:pos="567"/>
              </w:tabs>
              <w:suppressAutoHyphens w:val="0"/>
              <w:ind w:left="567" w:hanging="567"/>
              <w:rPr>
                <w:rFonts w:asciiTheme="minorHAnsi" w:hAnsiTheme="minorHAnsi" w:cstheme="minorHAnsi"/>
                <w:color w:val="000000"/>
                <w:sz w:val="22"/>
                <w:szCs w:val="22"/>
                <w:lang w:val="es-ES"/>
              </w:rPr>
            </w:pPr>
            <w:r w:rsidRPr="002771D4">
              <w:rPr>
                <w:rFonts w:asciiTheme="minorHAnsi" w:hAnsiTheme="minorHAnsi" w:cstheme="minorHAnsi"/>
                <w:b/>
                <w:color w:val="000000"/>
                <w:sz w:val="22"/>
                <w:szCs w:val="22"/>
                <w:lang w:val="es-ES"/>
              </w:rPr>
              <w:t>RENTABILIDAD SOBRE PATRIMONIO</w:t>
            </w:r>
          </w:p>
          <w:p w14:paraId="4F723AC8" w14:textId="77777777" w:rsidR="00194FD4" w:rsidRPr="002771D4" w:rsidRDefault="00194FD4" w:rsidP="00194FD4">
            <w:pPr>
              <w:pStyle w:val="toa"/>
              <w:tabs>
                <w:tab w:val="clear" w:pos="0"/>
                <w:tab w:val="left" w:pos="708"/>
              </w:tabs>
              <w:suppressAutoHyphens w:val="0"/>
              <w:rPr>
                <w:rFonts w:asciiTheme="minorHAnsi" w:hAnsiTheme="minorHAnsi" w:cstheme="minorHAnsi"/>
                <w:b/>
                <w:color w:val="000000"/>
                <w:sz w:val="22"/>
                <w:szCs w:val="22"/>
                <w:lang w:val="es-ES"/>
              </w:rPr>
            </w:pPr>
          </w:p>
          <w:p w14:paraId="6C45E59E" w14:textId="59828F82"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Es el cociente resultante de dividir el valor de la Utilidad Operacional en el valor del Patrimonio, el </w:t>
            </w:r>
            <w:r w:rsidRPr="002771D4">
              <w:rPr>
                <w:rFonts w:asciiTheme="minorHAnsi" w:eastAsia="Arial Narrow" w:hAnsiTheme="minorHAnsi" w:cstheme="minorHAnsi"/>
                <w:color w:val="000000"/>
                <w:sz w:val="22"/>
                <w:szCs w:val="22"/>
              </w:rPr>
              <w:t xml:space="preserve">cual determina la capacidad de generación de utilidad operacional por cada peso invertido en el patrimonio. A mayor rentabilidad sobre el patrimonio, mayor es la rentabilidad de los accionistas y mejor la capacidad organizacional del </w:t>
            </w:r>
            <w:r w:rsidR="008E61CC">
              <w:rPr>
                <w:rFonts w:asciiTheme="minorHAnsi" w:eastAsia="Arial Narrow" w:hAnsiTheme="minorHAnsi" w:cstheme="minorHAnsi"/>
                <w:color w:val="000000"/>
                <w:sz w:val="22"/>
                <w:szCs w:val="22"/>
              </w:rPr>
              <w:t>comitente vendedor</w:t>
            </w:r>
            <w:r w:rsidRPr="002771D4">
              <w:rPr>
                <w:rFonts w:asciiTheme="minorHAnsi" w:eastAsia="Arial Narrow" w:hAnsiTheme="minorHAnsi" w:cstheme="minorHAnsi"/>
                <w:color w:val="000000"/>
                <w:sz w:val="22"/>
                <w:szCs w:val="22"/>
              </w:rPr>
              <w:t xml:space="preserve">, se calculará </w:t>
            </w:r>
            <w:r w:rsidRPr="002771D4">
              <w:rPr>
                <w:rFonts w:asciiTheme="minorHAnsi" w:hAnsiTheme="minorHAnsi" w:cstheme="minorHAnsi"/>
                <w:color w:val="000000"/>
                <w:sz w:val="22"/>
                <w:szCs w:val="22"/>
                <w:lang w:eastAsia="es-CO"/>
              </w:rPr>
              <w:t>así:</w:t>
            </w:r>
          </w:p>
          <w:p w14:paraId="5086CBDE" w14:textId="77777777" w:rsidR="00194FD4" w:rsidRPr="002771D4" w:rsidRDefault="00194FD4" w:rsidP="00194FD4">
            <w:pPr>
              <w:jc w:val="both"/>
              <w:rPr>
                <w:rFonts w:asciiTheme="minorHAnsi" w:hAnsiTheme="minorHAnsi" w:cstheme="minorHAnsi"/>
                <w:color w:val="000000"/>
                <w:sz w:val="22"/>
                <w:szCs w:val="22"/>
                <w:lang w:eastAsia="es-CO"/>
              </w:rPr>
            </w:pPr>
          </w:p>
          <w:p w14:paraId="5E47EC06" w14:textId="222AC995"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t xml:space="preserve"> UOp</w:t>
            </w:r>
          </w:p>
          <w:p w14:paraId="08367CFF"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RP =  </w:t>
            </w:r>
            <w:r w:rsidRPr="002771D4">
              <w:rPr>
                <w:rFonts w:ascii="Arial" w:hAnsi="Arial" w:cs="Arial"/>
                <w:color w:val="000000"/>
                <w:sz w:val="22"/>
                <w:szCs w:val="22"/>
                <w:lang w:eastAsia="es-CO"/>
              </w:rPr>
              <w:t>▬▬▬</w:t>
            </w:r>
            <w:r w:rsidRPr="002771D4">
              <w:rPr>
                <w:rFonts w:asciiTheme="minorHAnsi" w:hAnsiTheme="minorHAnsi" w:cstheme="minorHAnsi"/>
                <w:color w:val="000000"/>
                <w:sz w:val="22"/>
                <w:szCs w:val="22"/>
                <w:lang w:eastAsia="es-CO"/>
              </w:rPr>
              <w:t xml:space="preserve"> X 100</w:t>
            </w:r>
          </w:p>
          <w:p w14:paraId="2D65FBCF" w14:textId="121749DB"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t xml:space="preserve">   Pt</w:t>
            </w:r>
          </w:p>
          <w:p w14:paraId="3C79FE61"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Donde:</w:t>
            </w:r>
          </w:p>
          <w:p w14:paraId="2F20A256" w14:textId="77777777" w:rsidR="00194FD4" w:rsidRPr="002771D4" w:rsidRDefault="00194FD4" w:rsidP="00194FD4">
            <w:pPr>
              <w:rPr>
                <w:rFonts w:asciiTheme="minorHAnsi" w:hAnsiTheme="minorHAnsi" w:cstheme="minorHAnsi"/>
                <w:color w:val="000000"/>
                <w:sz w:val="22"/>
                <w:szCs w:val="22"/>
                <w:lang w:eastAsia="es-CO"/>
              </w:rPr>
            </w:pPr>
          </w:p>
          <w:p w14:paraId="12008194"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RP</w:t>
            </w:r>
            <w:r w:rsidRPr="002771D4">
              <w:rPr>
                <w:rFonts w:asciiTheme="minorHAnsi" w:hAnsiTheme="minorHAnsi" w:cstheme="minorHAnsi"/>
                <w:color w:val="000000"/>
                <w:sz w:val="22"/>
                <w:szCs w:val="22"/>
                <w:lang w:eastAsia="es-CO"/>
              </w:rPr>
              <w:tab/>
              <w:t>= Rentabilidad sobre Patrimonio.</w:t>
            </w:r>
          </w:p>
          <w:p w14:paraId="3877D76B"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UOp</w:t>
            </w:r>
            <w:r w:rsidRPr="002771D4">
              <w:rPr>
                <w:rFonts w:asciiTheme="minorHAnsi" w:hAnsiTheme="minorHAnsi" w:cstheme="minorHAnsi"/>
                <w:color w:val="000000"/>
                <w:sz w:val="22"/>
                <w:szCs w:val="22"/>
                <w:lang w:eastAsia="es-CO"/>
              </w:rPr>
              <w:tab/>
              <w:t>= Utilidad Operacional.</w:t>
            </w:r>
          </w:p>
          <w:p w14:paraId="688FF6BD"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Pt</w:t>
            </w:r>
            <w:r w:rsidRPr="002771D4">
              <w:rPr>
                <w:rFonts w:asciiTheme="minorHAnsi" w:hAnsiTheme="minorHAnsi" w:cstheme="minorHAnsi"/>
                <w:color w:val="000000"/>
                <w:sz w:val="22"/>
                <w:szCs w:val="22"/>
                <w:lang w:eastAsia="es-CO"/>
              </w:rPr>
              <w:tab/>
              <w:t>= Patrimonio.</w:t>
            </w:r>
          </w:p>
          <w:p w14:paraId="75F9ACD0" w14:textId="77777777" w:rsidR="00194FD4" w:rsidRPr="002771D4" w:rsidRDefault="00194FD4" w:rsidP="00194FD4">
            <w:pPr>
              <w:rPr>
                <w:rFonts w:asciiTheme="minorHAnsi" w:hAnsiTheme="minorHAnsi" w:cstheme="minorHAnsi"/>
                <w:color w:val="000000"/>
                <w:sz w:val="22"/>
                <w:szCs w:val="22"/>
                <w:lang w:eastAsia="es-CO"/>
              </w:rPr>
            </w:pPr>
          </w:p>
          <w:p w14:paraId="0667A6F2"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lastRenderedPageBreak/>
              <w:t>Para consorcios o Uniones temporales este indicador calculará con el método de ponderación de los componentes de los indicadores así:</w:t>
            </w:r>
          </w:p>
          <w:p w14:paraId="517C3D4C" w14:textId="77777777" w:rsidR="00194FD4" w:rsidRPr="002771D4" w:rsidRDefault="00194FD4" w:rsidP="00194FD4">
            <w:pPr>
              <w:rPr>
                <w:rFonts w:asciiTheme="minorHAnsi" w:hAnsiTheme="minorHAnsi" w:cstheme="minorHAnsi"/>
                <w:color w:val="000000"/>
                <w:sz w:val="22"/>
                <w:szCs w:val="22"/>
                <w:lang w:eastAsia="es-CO"/>
              </w:rPr>
            </w:pPr>
          </w:p>
          <w:p w14:paraId="26486CF8" w14:textId="77777777" w:rsidR="00194FD4" w:rsidRPr="002771D4" w:rsidRDefault="00194FD4" w:rsidP="00194FD4">
            <w:pPr>
              <w:jc w:val="both"/>
              <w:rPr>
                <w:rFonts w:asciiTheme="minorHAnsi" w:hAnsiTheme="minorHAnsi" w:cstheme="minorHAnsi"/>
                <w:color w:val="000000"/>
                <w:sz w:val="20"/>
                <w:szCs w:val="20"/>
                <w:lang w:eastAsia="es-CO"/>
              </w:rPr>
            </w:pPr>
            <w:r w:rsidRPr="002771D4">
              <w:rPr>
                <w:rFonts w:asciiTheme="minorHAnsi" w:hAnsiTheme="minorHAnsi" w:cstheme="minorHAnsi"/>
                <w:color w:val="000000"/>
                <w:sz w:val="22"/>
                <w:szCs w:val="22"/>
                <w:vertAlign w:val="subscript"/>
                <w:lang w:eastAsia="es-CO"/>
              </w:rPr>
              <w:tab/>
            </w:r>
            <w:r w:rsidRPr="002771D4">
              <w:rPr>
                <w:rFonts w:asciiTheme="minorHAnsi" w:hAnsiTheme="minorHAnsi" w:cstheme="minorHAnsi"/>
                <w:color w:val="000000"/>
                <w:sz w:val="20"/>
                <w:szCs w:val="20"/>
                <w:vertAlign w:val="subscript"/>
                <w:lang w:eastAsia="es-CO"/>
              </w:rPr>
              <w:t xml:space="preserve">   </w:t>
            </w:r>
            <w:r w:rsidRPr="002771D4">
              <w:rPr>
                <w:rFonts w:asciiTheme="minorHAnsi" w:hAnsiTheme="minorHAnsi" w:cstheme="minorHAnsi"/>
                <w:color w:val="000000"/>
                <w:sz w:val="20"/>
                <w:szCs w:val="20"/>
                <w:lang w:eastAsia="es-CO"/>
              </w:rPr>
              <w:t>(UOp1 X % Participación) + (UOp2 + X % Participación) + (UOpn… X % Participación)</w:t>
            </w:r>
          </w:p>
          <w:p w14:paraId="43893033" w14:textId="77777777" w:rsidR="00194FD4" w:rsidRPr="002771D4" w:rsidRDefault="00194FD4" w:rsidP="00194FD4">
            <w:pPr>
              <w:jc w:val="both"/>
              <w:rPr>
                <w:rFonts w:asciiTheme="minorHAnsi" w:hAnsiTheme="minorHAnsi" w:cstheme="minorHAnsi"/>
                <w:color w:val="000000"/>
                <w:sz w:val="20"/>
                <w:szCs w:val="20"/>
                <w:lang w:eastAsia="es-CO"/>
              </w:rPr>
            </w:pPr>
            <w:r w:rsidRPr="002771D4">
              <w:rPr>
                <w:rFonts w:asciiTheme="minorHAnsi" w:hAnsiTheme="minorHAnsi" w:cstheme="minorHAnsi"/>
                <w:color w:val="000000"/>
                <w:sz w:val="20"/>
                <w:szCs w:val="20"/>
                <w:lang w:eastAsia="es-CO"/>
              </w:rPr>
              <w:t>RP =       </w:t>
            </w:r>
            <w:r w:rsidRPr="002771D4">
              <w:rPr>
                <w:rFonts w:asciiTheme="minorHAnsi" w:hAnsiTheme="minorHAnsi" w:cstheme="minorHAnsi"/>
                <w:color w:val="000000"/>
                <w:sz w:val="20"/>
                <w:szCs w:val="20"/>
                <w:u w:val="thick"/>
                <w:lang w:eastAsia="es-CO"/>
              </w:rPr>
              <w:t>______________________________________________________________</w:t>
            </w:r>
            <w:r w:rsidRPr="002771D4">
              <w:rPr>
                <w:rFonts w:asciiTheme="minorHAnsi" w:hAnsiTheme="minorHAnsi" w:cstheme="minorHAnsi"/>
                <w:color w:val="000000"/>
                <w:sz w:val="20"/>
                <w:szCs w:val="20"/>
                <w:lang w:eastAsia="es-CO"/>
              </w:rPr>
              <w:t xml:space="preserve">   X 100</w:t>
            </w:r>
          </w:p>
          <w:p w14:paraId="010AE0A9"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0"/>
                <w:szCs w:val="20"/>
                <w:lang w:eastAsia="es-CO"/>
              </w:rPr>
              <w:t xml:space="preserve">              (Pt1 X % Participación) + (Pt2 X % Participación) + (Ptn… X % Participación</w:t>
            </w:r>
            <w:r w:rsidRPr="002771D4">
              <w:rPr>
                <w:rFonts w:asciiTheme="minorHAnsi" w:hAnsiTheme="minorHAnsi" w:cstheme="minorHAnsi"/>
                <w:color w:val="000000"/>
                <w:sz w:val="22"/>
                <w:szCs w:val="22"/>
                <w:lang w:eastAsia="es-CO"/>
              </w:rPr>
              <w:t>)</w:t>
            </w: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p>
          <w:p w14:paraId="1959557D" w14:textId="77777777" w:rsidR="00194FD4" w:rsidRPr="002771D4" w:rsidRDefault="00194FD4" w:rsidP="00194FD4">
            <w:pPr>
              <w:jc w:val="both"/>
              <w:rPr>
                <w:rFonts w:asciiTheme="minorHAnsi" w:hAnsiTheme="minorHAnsi" w:cstheme="minorHAnsi"/>
                <w:color w:val="000000"/>
                <w:sz w:val="22"/>
                <w:szCs w:val="22"/>
                <w:lang w:eastAsia="es-CO"/>
              </w:rPr>
            </w:pPr>
          </w:p>
          <w:p w14:paraId="133168B1"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Donde:</w:t>
            </w:r>
          </w:p>
          <w:p w14:paraId="698A09D4" w14:textId="77777777" w:rsidR="00194FD4" w:rsidRPr="002771D4" w:rsidRDefault="00194FD4" w:rsidP="00194FD4">
            <w:pPr>
              <w:rPr>
                <w:rFonts w:asciiTheme="minorHAnsi" w:hAnsiTheme="minorHAnsi" w:cstheme="minorHAnsi"/>
                <w:color w:val="000000"/>
                <w:sz w:val="22"/>
                <w:szCs w:val="22"/>
                <w:lang w:eastAsia="es-CO"/>
              </w:rPr>
            </w:pPr>
          </w:p>
          <w:p w14:paraId="6FA8030F"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RP</w:t>
            </w:r>
            <w:r w:rsidRPr="002771D4">
              <w:rPr>
                <w:rFonts w:asciiTheme="minorHAnsi" w:hAnsiTheme="minorHAnsi" w:cstheme="minorHAnsi"/>
                <w:color w:val="000000"/>
                <w:sz w:val="22"/>
                <w:szCs w:val="22"/>
                <w:lang w:eastAsia="es-CO"/>
              </w:rPr>
              <w:tab/>
              <w:t>= Rentabilidad sobre Patrimonio.</w:t>
            </w:r>
          </w:p>
          <w:p w14:paraId="1B8A5455"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UOpn</w:t>
            </w:r>
            <w:r w:rsidRPr="002771D4">
              <w:rPr>
                <w:rFonts w:asciiTheme="minorHAnsi" w:hAnsiTheme="minorHAnsi" w:cstheme="minorHAnsi"/>
                <w:color w:val="000000"/>
                <w:sz w:val="22"/>
                <w:szCs w:val="22"/>
                <w:lang w:eastAsia="es-CO"/>
              </w:rPr>
              <w:tab/>
              <w:t>= Utilidad Operacional de los partícipes.</w:t>
            </w:r>
          </w:p>
          <w:p w14:paraId="24D1FA5A"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Ptn</w:t>
            </w:r>
            <w:r w:rsidRPr="002771D4">
              <w:rPr>
                <w:rFonts w:asciiTheme="minorHAnsi" w:hAnsiTheme="minorHAnsi" w:cstheme="minorHAnsi"/>
                <w:color w:val="000000"/>
                <w:sz w:val="22"/>
                <w:szCs w:val="22"/>
                <w:lang w:eastAsia="es-CO"/>
              </w:rPr>
              <w:tab/>
              <w:t>= Patrimonio de los partícipes.</w:t>
            </w:r>
          </w:p>
          <w:p w14:paraId="267E0E63"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        = La participación de la empresa en el Consorcio o Unión temporal </w:t>
            </w:r>
          </w:p>
          <w:p w14:paraId="4CFAAE93" w14:textId="77777777" w:rsidR="00194FD4" w:rsidRPr="002771D4" w:rsidRDefault="00194FD4" w:rsidP="00194FD4">
            <w:pPr>
              <w:rPr>
                <w:rFonts w:asciiTheme="minorHAnsi" w:hAnsiTheme="minorHAnsi" w:cstheme="minorHAnsi"/>
                <w:color w:val="000000"/>
                <w:sz w:val="22"/>
                <w:szCs w:val="22"/>
                <w:lang w:eastAsia="es-CO"/>
              </w:rPr>
            </w:pPr>
          </w:p>
          <w:p w14:paraId="48082999"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Condición:</w:t>
            </w:r>
            <w:r w:rsidRPr="002771D4">
              <w:rPr>
                <w:rFonts w:asciiTheme="minorHAnsi" w:hAnsiTheme="minorHAnsi" w:cstheme="minorHAnsi"/>
                <w:color w:val="000000"/>
                <w:sz w:val="22"/>
                <w:szCs w:val="22"/>
                <w:lang w:eastAsia="es-CO"/>
              </w:rPr>
              <w:tab/>
            </w:r>
          </w:p>
          <w:p w14:paraId="7C30B782" w14:textId="77777777" w:rsidR="00194FD4" w:rsidRPr="002771D4" w:rsidRDefault="00194FD4" w:rsidP="00194FD4">
            <w:pPr>
              <w:rPr>
                <w:rFonts w:asciiTheme="minorHAnsi" w:hAnsiTheme="minorHAnsi" w:cstheme="minorHAnsi"/>
                <w:color w:val="000000"/>
                <w:sz w:val="22"/>
                <w:szCs w:val="22"/>
                <w:lang w:eastAsia="es-CO"/>
              </w:rPr>
            </w:pPr>
          </w:p>
          <w:p w14:paraId="73FCE9C3" w14:textId="00C8671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RP ≥ 6,50%</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CUMPLE</w:t>
            </w:r>
            <w:r w:rsidRPr="002771D4">
              <w:rPr>
                <w:rFonts w:asciiTheme="minorHAnsi" w:hAnsiTheme="minorHAnsi" w:cstheme="minorHAnsi"/>
                <w:color w:val="000000"/>
                <w:sz w:val="22"/>
                <w:szCs w:val="22"/>
                <w:lang w:eastAsia="es-CO"/>
              </w:rPr>
              <w:t>.</w:t>
            </w:r>
          </w:p>
          <w:p w14:paraId="48A0E1A3" w14:textId="2327904F" w:rsidR="00194F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RP &lt; 6,50%</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NO CUMPLE</w:t>
            </w:r>
            <w:r w:rsidRPr="002771D4">
              <w:rPr>
                <w:rFonts w:asciiTheme="minorHAnsi" w:hAnsiTheme="minorHAnsi" w:cstheme="minorHAnsi"/>
                <w:color w:val="000000"/>
                <w:sz w:val="22"/>
                <w:szCs w:val="22"/>
                <w:lang w:eastAsia="es-CO"/>
              </w:rPr>
              <w:t>.</w:t>
            </w:r>
          </w:p>
          <w:p w14:paraId="3B86C5ED" w14:textId="77777777" w:rsidR="00A31B0E" w:rsidRPr="002771D4" w:rsidRDefault="00A31B0E" w:rsidP="00194FD4">
            <w:pPr>
              <w:jc w:val="both"/>
              <w:rPr>
                <w:rFonts w:asciiTheme="minorHAnsi" w:hAnsiTheme="minorHAnsi" w:cstheme="minorHAnsi"/>
                <w:color w:val="000000"/>
                <w:sz w:val="22"/>
                <w:szCs w:val="22"/>
                <w:lang w:eastAsia="es-CO"/>
              </w:rPr>
            </w:pPr>
          </w:p>
          <w:p w14:paraId="5EFD1789" w14:textId="77777777" w:rsidR="00194FD4" w:rsidRPr="002771D4" w:rsidRDefault="00194FD4" w:rsidP="00194FD4">
            <w:pPr>
              <w:pStyle w:val="toa"/>
              <w:tabs>
                <w:tab w:val="clear" w:pos="0"/>
                <w:tab w:val="left" w:pos="708"/>
              </w:tabs>
              <w:suppressAutoHyphens w:val="0"/>
              <w:rPr>
                <w:rFonts w:asciiTheme="minorHAnsi" w:hAnsiTheme="minorHAnsi" w:cstheme="minorHAnsi"/>
                <w:color w:val="000000"/>
                <w:sz w:val="22"/>
                <w:szCs w:val="22"/>
                <w:lang w:val="es-CO"/>
              </w:rPr>
            </w:pPr>
          </w:p>
          <w:p w14:paraId="2E7CBD22" w14:textId="77777777" w:rsidR="00194FD4" w:rsidRPr="002771D4" w:rsidRDefault="00194FD4" w:rsidP="00194FD4">
            <w:pPr>
              <w:pStyle w:val="toa"/>
              <w:numPr>
                <w:ilvl w:val="0"/>
                <w:numId w:val="16"/>
              </w:numPr>
              <w:tabs>
                <w:tab w:val="clear" w:pos="0"/>
                <w:tab w:val="left" w:pos="567"/>
              </w:tabs>
              <w:suppressAutoHyphens w:val="0"/>
              <w:ind w:left="567" w:hanging="567"/>
              <w:rPr>
                <w:rFonts w:asciiTheme="minorHAnsi" w:hAnsiTheme="minorHAnsi" w:cstheme="minorHAnsi"/>
                <w:color w:val="000000"/>
                <w:sz w:val="22"/>
                <w:szCs w:val="22"/>
                <w:lang w:val="es-ES"/>
              </w:rPr>
            </w:pPr>
            <w:r w:rsidRPr="002771D4">
              <w:rPr>
                <w:rFonts w:asciiTheme="minorHAnsi" w:hAnsiTheme="minorHAnsi" w:cstheme="minorHAnsi"/>
                <w:b/>
                <w:color w:val="000000"/>
                <w:sz w:val="22"/>
                <w:szCs w:val="22"/>
                <w:lang w:val="es-ES"/>
              </w:rPr>
              <w:t>RENTABILIDAD SOBRE ACTIVOS</w:t>
            </w:r>
          </w:p>
          <w:p w14:paraId="02709D71" w14:textId="77777777" w:rsidR="00194FD4" w:rsidRPr="002771D4" w:rsidRDefault="00194FD4" w:rsidP="00194FD4">
            <w:pPr>
              <w:pStyle w:val="toa"/>
              <w:tabs>
                <w:tab w:val="clear" w:pos="0"/>
                <w:tab w:val="left" w:pos="708"/>
              </w:tabs>
              <w:suppressAutoHyphens w:val="0"/>
              <w:rPr>
                <w:rFonts w:asciiTheme="minorHAnsi" w:hAnsiTheme="minorHAnsi" w:cstheme="minorHAnsi"/>
                <w:b/>
                <w:color w:val="000000"/>
                <w:sz w:val="22"/>
                <w:szCs w:val="22"/>
                <w:lang w:val="es-ES"/>
              </w:rPr>
            </w:pPr>
          </w:p>
          <w:p w14:paraId="3554B498" w14:textId="3FD7EDF5"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Es el cociente resultante de dividir el valor de la Utilidad Operacional en el valor del Activo Total, </w:t>
            </w:r>
            <w:r w:rsidRPr="002771D4">
              <w:rPr>
                <w:rFonts w:asciiTheme="minorHAnsi" w:hAnsiTheme="minorHAnsi" w:cstheme="minorHAnsi"/>
                <w:bCs/>
                <w:color w:val="000000"/>
                <w:sz w:val="22"/>
                <w:szCs w:val="22"/>
              </w:rPr>
              <w:t xml:space="preserve">determina la capacidad de generación de utilidad operacional por cada peso invertido en el activo. A mayor rentabilidad sobre activos, mayor es la rentabilidad del negocio y mejor la capacidad organizacional del </w:t>
            </w:r>
            <w:r w:rsidR="00430DF5">
              <w:rPr>
                <w:rFonts w:asciiTheme="minorHAnsi" w:hAnsiTheme="minorHAnsi" w:cstheme="minorHAnsi"/>
                <w:bCs/>
                <w:color w:val="000000"/>
                <w:sz w:val="22"/>
                <w:szCs w:val="22"/>
              </w:rPr>
              <w:t>comitente vendedor</w:t>
            </w:r>
            <w:r w:rsidRPr="002771D4">
              <w:rPr>
                <w:rFonts w:asciiTheme="minorHAnsi" w:hAnsiTheme="minorHAnsi" w:cstheme="minorHAnsi"/>
                <w:bCs/>
                <w:color w:val="000000"/>
                <w:sz w:val="22"/>
                <w:szCs w:val="22"/>
              </w:rPr>
              <w:t xml:space="preserve">. Este indicador debe ser siempre menor o igual que el de rentabilidad sobre patrimonio, se calculará </w:t>
            </w:r>
            <w:r w:rsidRPr="002771D4">
              <w:rPr>
                <w:rFonts w:asciiTheme="minorHAnsi" w:hAnsiTheme="minorHAnsi" w:cstheme="minorHAnsi"/>
                <w:color w:val="000000"/>
                <w:sz w:val="22"/>
                <w:szCs w:val="22"/>
                <w:lang w:eastAsia="es-CO"/>
              </w:rPr>
              <w:t>así:</w:t>
            </w:r>
          </w:p>
          <w:p w14:paraId="0DA0FC12" w14:textId="77777777" w:rsidR="00194FD4" w:rsidRPr="002771D4" w:rsidRDefault="00194FD4" w:rsidP="00194FD4">
            <w:pPr>
              <w:jc w:val="both"/>
              <w:rPr>
                <w:rFonts w:asciiTheme="minorHAnsi" w:hAnsiTheme="minorHAnsi" w:cstheme="minorHAnsi"/>
                <w:color w:val="000000"/>
                <w:sz w:val="22"/>
                <w:szCs w:val="22"/>
                <w:lang w:eastAsia="es-CO"/>
              </w:rPr>
            </w:pPr>
          </w:p>
          <w:p w14:paraId="73F308A4" w14:textId="0D6E4768" w:rsidR="00194FD4" w:rsidRPr="002771D4" w:rsidRDefault="00194FD4" w:rsidP="00194FD4">
            <w:pPr>
              <w:jc w:val="both"/>
              <w:rPr>
                <w:rFonts w:asciiTheme="minorHAnsi" w:hAnsiTheme="minorHAnsi" w:cstheme="minorHAnsi"/>
                <w:color w:val="000000"/>
                <w:sz w:val="22"/>
                <w:szCs w:val="22"/>
                <w:lang w:val="en-US" w:eastAsia="es-CO"/>
              </w:rPr>
            </w:pP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t xml:space="preserve">        </w:t>
            </w:r>
            <w:r w:rsidRPr="002771D4">
              <w:rPr>
                <w:rFonts w:asciiTheme="minorHAnsi" w:hAnsiTheme="minorHAnsi" w:cstheme="minorHAnsi"/>
                <w:color w:val="000000"/>
                <w:sz w:val="22"/>
                <w:szCs w:val="22"/>
                <w:lang w:val="en-US" w:eastAsia="es-CO"/>
              </w:rPr>
              <w:t>UOp</w:t>
            </w:r>
          </w:p>
          <w:p w14:paraId="4D9F6E11" w14:textId="77777777" w:rsidR="00194FD4" w:rsidRPr="002771D4" w:rsidRDefault="00194FD4" w:rsidP="00194FD4">
            <w:pPr>
              <w:jc w:val="both"/>
              <w:rPr>
                <w:rFonts w:asciiTheme="minorHAnsi" w:hAnsiTheme="minorHAnsi" w:cstheme="minorHAnsi"/>
                <w:color w:val="000000"/>
                <w:sz w:val="22"/>
                <w:szCs w:val="22"/>
                <w:lang w:val="en-US" w:eastAsia="es-CO"/>
              </w:rPr>
            </w:pPr>
            <w:r w:rsidRPr="002771D4">
              <w:rPr>
                <w:rFonts w:asciiTheme="minorHAnsi" w:hAnsiTheme="minorHAnsi" w:cstheme="minorHAnsi"/>
                <w:color w:val="000000"/>
                <w:sz w:val="22"/>
                <w:szCs w:val="22"/>
                <w:lang w:val="en-US" w:eastAsia="es-CO"/>
              </w:rPr>
              <w:t>                     RA =    </w:t>
            </w:r>
            <w:r w:rsidRPr="002771D4">
              <w:rPr>
                <w:rFonts w:ascii="Arial" w:hAnsi="Arial" w:cs="Arial"/>
                <w:color w:val="000000"/>
                <w:sz w:val="22"/>
                <w:szCs w:val="22"/>
                <w:lang w:val="en-US" w:eastAsia="es-CO"/>
              </w:rPr>
              <w:t>▬▬▬</w:t>
            </w:r>
            <w:r w:rsidRPr="002771D4">
              <w:rPr>
                <w:rFonts w:asciiTheme="minorHAnsi" w:hAnsiTheme="minorHAnsi" w:cstheme="minorHAnsi"/>
                <w:color w:val="000000"/>
                <w:sz w:val="22"/>
                <w:szCs w:val="22"/>
                <w:lang w:val="en-US" w:eastAsia="es-CO"/>
              </w:rPr>
              <w:t xml:space="preserve"> X 100</w:t>
            </w:r>
          </w:p>
          <w:p w14:paraId="784E70FE" w14:textId="58ACBBDC" w:rsidR="00194FD4" w:rsidRPr="002771D4" w:rsidRDefault="00194FD4" w:rsidP="00194FD4">
            <w:pPr>
              <w:jc w:val="both"/>
              <w:rPr>
                <w:rFonts w:asciiTheme="minorHAnsi" w:hAnsiTheme="minorHAnsi" w:cstheme="minorHAnsi"/>
                <w:color w:val="000000"/>
                <w:sz w:val="22"/>
                <w:szCs w:val="22"/>
                <w:lang w:val="en-US" w:eastAsia="es-CO"/>
              </w:rPr>
            </w:pPr>
            <w:r w:rsidRPr="002771D4">
              <w:rPr>
                <w:rFonts w:asciiTheme="minorHAnsi" w:hAnsiTheme="minorHAnsi" w:cstheme="minorHAnsi"/>
                <w:color w:val="000000"/>
                <w:sz w:val="22"/>
                <w:szCs w:val="22"/>
                <w:lang w:val="en-US" w:eastAsia="es-CO"/>
              </w:rPr>
              <w:tab/>
            </w:r>
            <w:r w:rsidRPr="002771D4">
              <w:rPr>
                <w:rFonts w:asciiTheme="minorHAnsi" w:hAnsiTheme="minorHAnsi" w:cstheme="minorHAnsi"/>
                <w:color w:val="000000"/>
                <w:sz w:val="22"/>
                <w:szCs w:val="22"/>
                <w:lang w:val="en-US" w:eastAsia="es-CO"/>
              </w:rPr>
              <w:tab/>
              <w:t xml:space="preserve">         AT</w:t>
            </w:r>
          </w:p>
          <w:p w14:paraId="7451B2E9" w14:textId="77777777" w:rsidR="00194FD4" w:rsidRPr="002771D4" w:rsidRDefault="00194FD4" w:rsidP="00194FD4">
            <w:pPr>
              <w:jc w:val="both"/>
              <w:rPr>
                <w:rFonts w:asciiTheme="minorHAnsi" w:hAnsiTheme="minorHAnsi" w:cstheme="minorHAnsi"/>
                <w:color w:val="000000"/>
                <w:sz w:val="22"/>
                <w:szCs w:val="22"/>
                <w:lang w:val="en-US" w:eastAsia="es-CO"/>
              </w:rPr>
            </w:pPr>
            <w:r w:rsidRPr="002771D4">
              <w:rPr>
                <w:rFonts w:asciiTheme="minorHAnsi" w:hAnsiTheme="minorHAnsi" w:cstheme="minorHAnsi"/>
                <w:color w:val="000000"/>
                <w:sz w:val="22"/>
                <w:szCs w:val="22"/>
                <w:lang w:val="en-US" w:eastAsia="es-CO"/>
              </w:rPr>
              <w:t>Donde:</w:t>
            </w:r>
          </w:p>
          <w:p w14:paraId="7D49918C" w14:textId="77777777" w:rsidR="00194FD4" w:rsidRPr="002771D4" w:rsidRDefault="00194FD4" w:rsidP="00194FD4">
            <w:pPr>
              <w:rPr>
                <w:rFonts w:asciiTheme="minorHAnsi" w:hAnsiTheme="minorHAnsi" w:cstheme="minorHAnsi"/>
                <w:color w:val="000000"/>
                <w:sz w:val="22"/>
                <w:szCs w:val="22"/>
                <w:lang w:val="en-US" w:eastAsia="es-CO"/>
              </w:rPr>
            </w:pPr>
          </w:p>
          <w:p w14:paraId="0A61A046"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RA</w:t>
            </w:r>
            <w:r w:rsidRPr="002771D4">
              <w:rPr>
                <w:rFonts w:asciiTheme="minorHAnsi" w:hAnsiTheme="minorHAnsi" w:cstheme="minorHAnsi"/>
                <w:color w:val="000000"/>
                <w:sz w:val="22"/>
                <w:szCs w:val="22"/>
                <w:lang w:eastAsia="es-CO"/>
              </w:rPr>
              <w:tab/>
              <w:t>= Rentabilidad sobre Activos.</w:t>
            </w:r>
          </w:p>
          <w:p w14:paraId="5E4E4D02"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UOp</w:t>
            </w:r>
            <w:r w:rsidRPr="002771D4">
              <w:rPr>
                <w:rFonts w:asciiTheme="minorHAnsi" w:hAnsiTheme="minorHAnsi" w:cstheme="minorHAnsi"/>
                <w:color w:val="000000"/>
                <w:sz w:val="22"/>
                <w:szCs w:val="22"/>
                <w:lang w:eastAsia="es-CO"/>
              </w:rPr>
              <w:tab/>
              <w:t>= Utilidad Operacional.</w:t>
            </w:r>
          </w:p>
          <w:p w14:paraId="7CED2CAD"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AT</w:t>
            </w:r>
            <w:r w:rsidRPr="002771D4">
              <w:rPr>
                <w:rFonts w:asciiTheme="minorHAnsi" w:hAnsiTheme="minorHAnsi" w:cstheme="minorHAnsi"/>
                <w:color w:val="000000"/>
                <w:sz w:val="22"/>
                <w:szCs w:val="22"/>
                <w:lang w:eastAsia="es-CO"/>
              </w:rPr>
              <w:tab/>
              <w:t>= Activo Total.</w:t>
            </w:r>
          </w:p>
          <w:p w14:paraId="31D7D8B7" w14:textId="77777777" w:rsidR="00194FD4" w:rsidRPr="002771D4" w:rsidRDefault="00194FD4" w:rsidP="00194FD4">
            <w:pPr>
              <w:jc w:val="both"/>
              <w:rPr>
                <w:rFonts w:asciiTheme="minorHAnsi" w:hAnsiTheme="minorHAnsi" w:cstheme="minorHAnsi"/>
                <w:color w:val="000000"/>
                <w:sz w:val="22"/>
                <w:szCs w:val="22"/>
                <w:lang w:eastAsia="es-CO"/>
              </w:rPr>
            </w:pPr>
          </w:p>
          <w:p w14:paraId="40A1C5AA"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Para consorcios o Uniones temporales este indicador calculará con el método de ponderación de los componentes de los indicadores así:</w:t>
            </w:r>
          </w:p>
          <w:p w14:paraId="1928D4CA" w14:textId="77777777" w:rsidR="00194FD4" w:rsidRPr="002771D4" w:rsidRDefault="00194FD4" w:rsidP="00194FD4">
            <w:pPr>
              <w:jc w:val="both"/>
              <w:rPr>
                <w:rFonts w:asciiTheme="minorHAnsi" w:hAnsiTheme="minorHAnsi" w:cstheme="minorHAnsi"/>
                <w:color w:val="000000"/>
                <w:sz w:val="22"/>
                <w:szCs w:val="22"/>
                <w:lang w:eastAsia="es-CO"/>
              </w:rPr>
            </w:pPr>
          </w:p>
          <w:p w14:paraId="4E780E8B"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vertAlign w:val="subscript"/>
                <w:lang w:eastAsia="es-CO"/>
              </w:rPr>
              <w:tab/>
            </w:r>
            <w:r w:rsidRPr="002771D4">
              <w:rPr>
                <w:rFonts w:asciiTheme="minorHAnsi" w:hAnsiTheme="minorHAnsi" w:cstheme="minorHAnsi"/>
                <w:color w:val="000000"/>
                <w:sz w:val="22"/>
                <w:szCs w:val="22"/>
                <w:lang w:eastAsia="es-CO"/>
              </w:rPr>
              <w:t xml:space="preserve"> (UOp1 X % Participación) + (UOp2 X Participación) + (UOpn …X Participación)</w:t>
            </w:r>
          </w:p>
          <w:p w14:paraId="6ED2B712"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RA =     </w:t>
            </w:r>
            <w:r w:rsidRPr="002771D4">
              <w:rPr>
                <w:rFonts w:asciiTheme="minorHAnsi" w:hAnsiTheme="minorHAnsi" w:cstheme="minorHAnsi"/>
                <w:color w:val="000000"/>
                <w:sz w:val="22"/>
                <w:szCs w:val="22"/>
                <w:u w:val="thick"/>
                <w:lang w:eastAsia="es-CO"/>
              </w:rPr>
              <w:t>_________________________________________________________________</w:t>
            </w:r>
            <w:r w:rsidRPr="002771D4">
              <w:rPr>
                <w:rFonts w:asciiTheme="minorHAnsi" w:hAnsiTheme="minorHAnsi" w:cstheme="minorHAnsi"/>
                <w:color w:val="000000"/>
                <w:sz w:val="22"/>
                <w:szCs w:val="22"/>
                <w:lang w:eastAsia="es-CO"/>
              </w:rPr>
              <w:t xml:space="preserve"> X 100</w:t>
            </w:r>
          </w:p>
          <w:p w14:paraId="24C61FCF" w14:textId="77777777" w:rsidR="00194FD4" w:rsidRPr="002771D4" w:rsidRDefault="00194FD4" w:rsidP="00194FD4">
            <w:pPr>
              <w:ind w:firstLine="709"/>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(AT1 X % Participación) + (AT2 X Participación) + (ATn… X Participación)</w:t>
            </w:r>
            <w:r w:rsidRPr="002771D4">
              <w:rPr>
                <w:rFonts w:asciiTheme="minorHAnsi" w:hAnsiTheme="minorHAnsi" w:cstheme="minorHAnsi"/>
                <w:color w:val="000000"/>
                <w:sz w:val="22"/>
                <w:szCs w:val="22"/>
                <w:lang w:eastAsia="es-CO"/>
              </w:rPr>
              <w:tab/>
            </w:r>
            <w:r w:rsidRPr="002771D4">
              <w:rPr>
                <w:rFonts w:asciiTheme="minorHAnsi" w:hAnsiTheme="minorHAnsi" w:cstheme="minorHAnsi"/>
                <w:color w:val="000000"/>
                <w:sz w:val="22"/>
                <w:szCs w:val="22"/>
                <w:lang w:eastAsia="es-CO"/>
              </w:rPr>
              <w:tab/>
            </w:r>
          </w:p>
          <w:p w14:paraId="5FBEFBD3" w14:textId="77777777" w:rsidR="00194FD4" w:rsidRPr="002771D4" w:rsidRDefault="00194FD4" w:rsidP="00194FD4">
            <w:pPr>
              <w:jc w:val="both"/>
              <w:rPr>
                <w:rFonts w:asciiTheme="minorHAnsi" w:hAnsiTheme="minorHAnsi" w:cstheme="minorHAnsi"/>
                <w:color w:val="000000"/>
                <w:sz w:val="22"/>
                <w:szCs w:val="22"/>
                <w:lang w:eastAsia="es-CO"/>
              </w:rPr>
            </w:pPr>
          </w:p>
          <w:p w14:paraId="3CCFAD43"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Donde:</w:t>
            </w:r>
          </w:p>
          <w:p w14:paraId="0636B47E" w14:textId="77777777" w:rsidR="00194FD4" w:rsidRPr="002771D4" w:rsidRDefault="00194FD4" w:rsidP="00194FD4">
            <w:pPr>
              <w:rPr>
                <w:rFonts w:asciiTheme="minorHAnsi" w:hAnsiTheme="minorHAnsi" w:cstheme="minorHAnsi"/>
                <w:color w:val="000000"/>
                <w:sz w:val="22"/>
                <w:szCs w:val="22"/>
                <w:lang w:eastAsia="es-CO"/>
              </w:rPr>
            </w:pPr>
          </w:p>
          <w:p w14:paraId="7BB6EE62"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RA</w:t>
            </w:r>
            <w:r w:rsidRPr="002771D4">
              <w:rPr>
                <w:rFonts w:asciiTheme="minorHAnsi" w:hAnsiTheme="minorHAnsi" w:cstheme="minorHAnsi"/>
                <w:color w:val="000000"/>
                <w:sz w:val="22"/>
                <w:szCs w:val="22"/>
                <w:lang w:eastAsia="es-CO"/>
              </w:rPr>
              <w:tab/>
              <w:t>= Rentabilidad sobre Activos.</w:t>
            </w:r>
          </w:p>
          <w:p w14:paraId="33E410AD"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UOpn</w:t>
            </w:r>
            <w:r w:rsidRPr="002771D4">
              <w:rPr>
                <w:rFonts w:asciiTheme="minorHAnsi" w:hAnsiTheme="minorHAnsi" w:cstheme="minorHAnsi"/>
                <w:color w:val="000000"/>
                <w:sz w:val="22"/>
                <w:szCs w:val="22"/>
                <w:lang w:eastAsia="es-CO"/>
              </w:rPr>
              <w:tab/>
              <w:t>= Utilidad Operacional de los partícipes.</w:t>
            </w:r>
          </w:p>
          <w:p w14:paraId="4F60860D"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ATn</w:t>
            </w:r>
            <w:r w:rsidRPr="002771D4">
              <w:rPr>
                <w:rFonts w:asciiTheme="minorHAnsi" w:hAnsiTheme="minorHAnsi" w:cstheme="minorHAnsi"/>
                <w:color w:val="000000"/>
                <w:sz w:val="22"/>
                <w:szCs w:val="22"/>
                <w:lang w:eastAsia="es-CO"/>
              </w:rPr>
              <w:tab/>
              <w:t>= Activo Total de los partícipes.</w:t>
            </w:r>
          </w:p>
          <w:p w14:paraId="45038C52"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lastRenderedPageBreak/>
              <w:t xml:space="preserve">%        = La participación de la empresa en el Consorcio o Unión temporal </w:t>
            </w:r>
          </w:p>
          <w:p w14:paraId="342AF956" w14:textId="77777777" w:rsidR="00194FD4" w:rsidRPr="002771D4" w:rsidRDefault="00194FD4" w:rsidP="00194FD4">
            <w:pPr>
              <w:rPr>
                <w:rFonts w:asciiTheme="minorHAnsi" w:hAnsiTheme="minorHAnsi" w:cstheme="minorHAnsi"/>
                <w:color w:val="000000"/>
                <w:sz w:val="22"/>
                <w:szCs w:val="22"/>
                <w:lang w:eastAsia="es-CO"/>
              </w:rPr>
            </w:pPr>
          </w:p>
          <w:p w14:paraId="6FAC2005" w14:textId="77777777"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Condición:</w:t>
            </w:r>
            <w:r w:rsidRPr="002771D4">
              <w:rPr>
                <w:rFonts w:asciiTheme="minorHAnsi" w:hAnsiTheme="minorHAnsi" w:cstheme="minorHAnsi"/>
                <w:color w:val="000000"/>
                <w:sz w:val="22"/>
                <w:szCs w:val="22"/>
                <w:lang w:eastAsia="es-CO"/>
              </w:rPr>
              <w:tab/>
            </w:r>
          </w:p>
          <w:p w14:paraId="39556078" w14:textId="77777777" w:rsidR="00194FD4" w:rsidRPr="002771D4" w:rsidRDefault="00194FD4" w:rsidP="00194FD4">
            <w:pPr>
              <w:rPr>
                <w:rFonts w:asciiTheme="minorHAnsi" w:hAnsiTheme="minorHAnsi" w:cstheme="minorHAnsi"/>
                <w:color w:val="000000"/>
                <w:sz w:val="22"/>
                <w:szCs w:val="22"/>
                <w:lang w:eastAsia="es-CO"/>
              </w:rPr>
            </w:pPr>
          </w:p>
          <w:p w14:paraId="1B62B0CA" w14:textId="59D0AB61"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RA ≥ 3,75%</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CUMPLE</w:t>
            </w:r>
            <w:r w:rsidRPr="002771D4">
              <w:rPr>
                <w:rFonts w:asciiTheme="minorHAnsi" w:hAnsiTheme="minorHAnsi" w:cstheme="minorHAnsi"/>
                <w:color w:val="000000"/>
                <w:sz w:val="22"/>
                <w:szCs w:val="22"/>
                <w:lang w:eastAsia="es-CO"/>
              </w:rPr>
              <w:t>.</w:t>
            </w:r>
          </w:p>
          <w:p w14:paraId="3424FD04" w14:textId="354B8274" w:rsidR="00194FD4" w:rsidRPr="002771D4" w:rsidRDefault="00194FD4" w:rsidP="00194FD4">
            <w:pPr>
              <w:jc w:val="both"/>
              <w:rPr>
                <w:rFonts w:asciiTheme="minorHAnsi" w:hAnsiTheme="minorHAnsi" w:cstheme="minorHAnsi"/>
                <w:color w:val="000000"/>
                <w:sz w:val="22"/>
                <w:szCs w:val="22"/>
                <w:lang w:eastAsia="es-CO"/>
              </w:rPr>
            </w:pPr>
            <w:r w:rsidRPr="002771D4">
              <w:rPr>
                <w:rFonts w:asciiTheme="minorHAnsi" w:hAnsiTheme="minorHAnsi" w:cstheme="minorHAnsi"/>
                <w:color w:val="000000"/>
                <w:sz w:val="22"/>
                <w:szCs w:val="22"/>
                <w:lang w:eastAsia="es-CO"/>
              </w:rPr>
              <w:t xml:space="preserve">Si </w:t>
            </w:r>
            <w:r w:rsidRPr="002771D4">
              <w:rPr>
                <w:rFonts w:asciiTheme="minorHAnsi" w:hAnsiTheme="minorHAnsi" w:cstheme="minorHAnsi"/>
                <w:b/>
                <w:color w:val="000000"/>
                <w:sz w:val="22"/>
                <w:szCs w:val="22"/>
                <w:lang w:eastAsia="es-CO"/>
              </w:rPr>
              <w:t>RA &lt; 3,75%</w:t>
            </w:r>
            <w:r w:rsidRPr="002771D4">
              <w:rPr>
                <w:rFonts w:asciiTheme="minorHAnsi" w:hAnsiTheme="minorHAnsi" w:cstheme="minorHAnsi"/>
                <w:color w:val="000000"/>
                <w:sz w:val="22"/>
                <w:szCs w:val="22"/>
                <w:lang w:eastAsia="es-CO"/>
              </w:rPr>
              <w:t xml:space="preserve"> se calificará </w:t>
            </w:r>
            <w:r w:rsidRPr="002771D4">
              <w:rPr>
                <w:rFonts w:asciiTheme="minorHAnsi" w:hAnsiTheme="minorHAnsi" w:cstheme="minorHAnsi"/>
                <w:b/>
                <w:color w:val="000000"/>
                <w:sz w:val="22"/>
                <w:szCs w:val="22"/>
                <w:lang w:eastAsia="es-CO"/>
              </w:rPr>
              <w:t>NO CUMPLE</w:t>
            </w:r>
            <w:r w:rsidRPr="002771D4">
              <w:rPr>
                <w:rFonts w:asciiTheme="minorHAnsi" w:hAnsiTheme="minorHAnsi" w:cstheme="minorHAnsi"/>
                <w:color w:val="000000"/>
                <w:sz w:val="22"/>
                <w:szCs w:val="22"/>
                <w:lang w:eastAsia="es-CO"/>
              </w:rPr>
              <w:t>.</w:t>
            </w:r>
          </w:p>
          <w:p w14:paraId="0A0B4ECF" w14:textId="77777777" w:rsidR="00194FD4" w:rsidRPr="002771D4" w:rsidRDefault="00194FD4" w:rsidP="00194FD4">
            <w:pPr>
              <w:jc w:val="both"/>
              <w:rPr>
                <w:rFonts w:asciiTheme="minorHAnsi" w:hAnsiTheme="minorHAnsi" w:cstheme="minorHAnsi"/>
                <w:color w:val="000000"/>
                <w:sz w:val="22"/>
                <w:szCs w:val="22"/>
                <w:lang w:eastAsia="es-CO"/>
              </w:rPr>
            </w:pPr>
          </w:p>
          <w:p w14:paraId="6EDB1232" w14:textId="77777777" w:rsidR="00194FD4" w:rsidRPr="002771D4" w:rsidRDefault="00194FD4" w:rsidP="00194FD4">
            <w:pPr>
              <w:jc w:val="both"/>
              <w:rPr>
                <w:rFonts w:asciiTheme="minorHAnsi" w:eastAsia="Arial" w:hAnsiTheme="minorHAnsi" w:cstheme="minorHAnsi"/>
                <w:sz w:val="22"/>
                <w:szCs w:val="22"/>
              </w:rPr>
            </w:pPr>
            <w:r w:rsidRPr="002771D4">
              <w:rPr>
                <w:rFonts w:asciiTheme="minorHAnsi" w:eastAsia="Arial" w:hAnsiTheme="minorHAnsi" w:cstheme="minorHAnsi"/>
                <w:sz w:val="22"/>
                <w:szCs w:val="22"/>
              </w:rPr>
              <w:t>En resumen, los indicadores financieros y organizacionales quedan de la siguiente manera</w:t>
            </w:r>
          </w:p>
          <w:p w14:paraId="6555EE70" w14:textId="77777777" w:rsidR="00194FD4" w:rsidRPr="002316C7" w:rsidRDefault="00194FD4" w:rsidP="00194FD4">
            <w:pPr>
              <w:pStyle w:val="Default"/>
              <w:rPr>
                <w:rFonts w:eastAsia="Arial"/>
                <w:color w:val="auto"/>
                <w:sz w:val="22"/>
                <w:szCs w:val="22"/>
              </w:rPr>
            </w:pPr>
          </w:p>
          <w:tbl>
            <w:tblPr>
              <w:tblStyle w:val="TableNormal0"/>
              <w:tblW w:w="0" w:type="auto"/>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253"/>
              <w:gridCol w:w="3969"/>
              <w:gridCol w:w="2586"/>
            </w:tblGrid>
            <w:tr w:rsidR="00194FD4" w:rsidRPr="00EF668D" w14:paraId="1198300C" w14:textId="77777777">
              <w:trPr>
                <w:trHeight w:val="129"/>
                <w:jc w:val="center"/>
              </w:trPr>
              <w:tc>
                <w:tcPr>
                  <w:tcW w:w="2253" w:type="dxa"/>
                  <w:shd w:val="clear" w:color="auto" w:fill="D9D9D9" w:themeFill="background1" w:themeFillShade="D9"/>
                  <w:vAlign w:val="center"/>
                </w:tcPr>
                <w:p w14:paraId="2CA93CA5" w14:textId="77777777" w:rsidR="00194FD4" w:rsidRPr="002771D4" w:rsidRDefault="00194FD4" w:rsidP="00194FD4">
                  <w:pPr>
                    <w:pStyle w:val="TableParagraph"/>
                    <w:ind w:left="142"/>
                    <w:jc w:val="center"/>
                    <w:rPr>
                      <w:rFonts w:asciiTheme="minorHAnsi" w:hAnsiTheme="minorHAnsi" w:cstheme="minorHAnsi"/>
                      <w:b/>
                      <w:bCs/>
                      <w:sz w:val="21"/>
                      <w:szCs w:val="21"/>
                      <w:lang w:val="es-ES"/>
                    </w:rPr>
                  </w:pPr>
                  <w:r w:rsidRPr="002771D4">
                    <w:rPr>
                      <w:rFonts w:asciiTheme="minorHAnsi" w:hAnsiTheme="minorHAnsi" w:cstheme="minorHAnsi"/>
                      <w:b/>
                      <w:bCs/>
                      <w:sz w:val="21"/>
                      <w:szCs w:val="21"/>
                      <w:lang w:val="es-ES"/>
                    </w:rPr>
                    <w:t>Indicador</w:t>
                  </w:r>
                </w:p>
              </w:tc>
              <w:tc>
                <w:tcPr>
                  <w:tcW w:w="3969" w:type="dxa"/>
                  <w:shd w:val="clear" w:color="auto" w:fill="D9D9D9" w:themeFill="background1" w:themeFillShade="D9"/>
                  <w:vAlign w:val="center"/>
                </w:tcPr>
                <w:p w14:paraId="73884660" w14:textId="77777777" w:rsidR="00194FD4" w:rsidRPr="002771D4" w:rsidRDefault="00194FD4" w:rsidP="00194FD4">
                  <w:pPr>
                    <w:pStyle w:val="TableParagraph"/>
                    <w:ind w:left="176"/>
                    <w:jc w:val="center"/>
                    <w:rPr>
                      <w:rFonts w:asciiTheme="minorHAnsi" w:hAnsiTheme="minorHAnsi" w:cstheme="minorHAnsi"/>
                      <w:b/>
                      <w:bCs/>
                      <w:sz w:val="21"/>
                      <w:szCs w:val="21"/>
                      <w:lang w:val="es-ES"/>
                    </w:rPr>
                  </w:pPr>
                  <w:r w:rsidRPr="002771D4">
                    <w:rPr>
                      <w:rFonts w:asciiTheme="minorHAnsi" w:hAnsiTheme="minorHAnsi" w:cstheme="minorHAnsi"/>
                      <w:b/>
                      <w:bCs/>
                      <w:sz w:val="21"/>
                      <w:szCs w:val="21"/>
                      <w:lang w:val="es-ES"/>
                    </w:rPr>
                    <w:t>Fórmula</w:t>
                  </w:r>
                </w:p>
              </w:tc>
              <w:tc>
                <w:tcPr>
                  <w:tcW w:w="2586" w:type="dxa"/>
                  <w:shd w:val="clear" w:color="auto" w:fill="D9D9D9" w:themeFill="background1" w:themeFillShade="D9"/>
                  <w:vAlign w:val="center"/>
                </w:tcPr>
                <w:p w14:paraId="4E00D92B" w14:textId="77777777" w:rsidR="00194FD4" w:rsidRPr="002771D4" w:rsidRDefault="00194FD4" w:rsidP="00194FD4">
                  <w:pPr>
                    <w:pStyle w:val="TableParagraph"/>
                    <w:ind w:left="404"/>
                    <w:jc w:val="center"/>
                    <w:rPr>
                      <w:rFonts w:asciiTheme="minorHAnsi" w:hAnsiTheme="minorHAnsi" w:cstheme="minorHAnsi"/>
                      <w:b/>
                      <w:bCs/>
                      <w:sz w:val="21"/>
                      <w:szCs w:val="21"/>
                      <w:lang w:val="es-ES"/>
                    </w:rPr>
                  </w:pPr>
                  <w:r w:rsidRPr="002771D4">
                    <w:rPr>
                      <w:rFonts w:asciiTheme="minorHAnsi" w:hAnsiTheme="minorHAnsi" w:cstheme="minorHAnsi"/>
                      <w:b/>
                      <w:bCs/>
                      <w:sz w:val="21"/>
                      <w:szCs w:val="21"/>
                      <w:lang w:val="es-ES"/>
                    </w:rPr>
                    <w:t>Estudio del sector</w:t>
                  </w:r>
                </w:p>
              </w:tc>
            </w:tr>
            <w:tr w:rsidR="00194FD4" w:rsidRPr="00EF668D" w14:paraId="6F0545C8" w14:textId="77777777">
              <w:trPr>
                <w:trHeight w:val="181"/>
                <w:jc w:val="center"/>
              </w:trPr>
              <w:tc>
                <w:tcPr>
                  <w:tcW w:w="2253" w:type="dxa"/>
                  <w:vAlign w:val="center"/>
                </w:tcPr>
                <w:p w14:paraId="167805A4" w14:textId="77777777" w:rsidR="00194FD4" w:rsidRPr="002771D4" w:rsidRDefault="00194FD4" w:rsidP="00194FD4">
                  <w:pPr>
                    <w:pStyle w:val="TableParagraph"/>
                    <w:ind w:left="107"/>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Índice de Liquidez</w:t>
                  </w:r>
                </w:p>
              </w:tc>
              <w:tc>
                <w:tcPr>
                  <w:tcW w:w="3969" w:type="dxa"/>
                  <w:vAlign w:val="center"/>
                </w:tcPr>
                <w:p w14:paraId="157D30C8" w14:textId="77777777" w:rsidR="00194FD4" w:rsidRPr="002771D4" w:rsidRDefault="00194FD4" w:rsidP="00194FD4">
                  <w:pPr>
                    <w:pStyle w:val="TableParagraph"/>
                    <w:ind w:firstLine="8"/>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Activo Corriente / Pasivo Corriente</w:t>
                  </w:r>
                </w:p>
              </w:tc>
              <w:tc>
                <w:tcPr>
                  <w:tcW w:w="2586" w:type="dxa"/>
                  <w:vAlign w:val="center"/>
                </w:tcPr>
                <w:p w14:paraId="7EC53814" w14:textId="77777777" w:rsidR="00194FD4" w:rsidRPr="002771D4" w:rsidRDefault="00194FD4" w:rsidP="00194FD4">
                  <w:pPr>
                    <w:pStyle w:val="TableParagraph"/>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Igual o superior a 1,38</w:t>
                  </w:r>
                </w:p>
              </w:tc>
            </w:tr>
            <w:tr w:rsidR="00194FD4" w:rsidRPr="00EF668D" w14:paraId="2A2E2EAE" w14:textId="77777777">
              <w:trPr>
                <w:trHeight w:val="122"/>
                <w:jc w:val="center"/>
              </w:trPr>
              <w:tc>
                <w:tcPr>
                  <w:tcW w:w="2253" w:type="dxa"/>
                  <w:vAlign w:val="center"/>
                </w:tcPr>
                <w:p w14:paraId="385306DD" w14:textId="77777777" w:rsidR="00194FD4" w:rsidRPr="002771D4" w:rsidRDefault="00194FD4" w:rsidP="00194FD4">
                  <w:pPr>
                    <w:pStyle w:val="TableParagraph"/>
                    <w:ind w:left="107"/>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Índice de Endeudamiento</w:t>
                  </w:r>
                </w:p>
              </w:tc>
              <w:tc>
                <w:tcPr>
                  <w:tcW w:w="3969" w:type="dxa"/>
                  <w:vAlign w:val="center"/>
                </w:tcPr>
                <w:p w14:paraId="643B13D7" w14:textId="77777777" w:rsidR="00194FD4" w:rsidRPr="002771D4" w:rsidRDefault="00194FD4" w:rsidP="00194FD4">
                  <w:pPr>
                    <w:pStyle w:val="TableParagraph"/>
                    <w:ind w:firstLine="8"/>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Pasivo Total /Activo Total * 100</w:t>
                  </w:r>
                </w:p>
              </w:tc>
              <w:tc>
                <w:tcPr>
                  <w:tcW w:w="2586" w:type="dxa"/>
                  <w:vAlign w:val="center"/>
                </w:tcPr>
                <w:p w14:paraId="49750ADA" w14:textId="77777777" w:rsidR="00194FD4" w:rsidRPr="002771D4" w:rsidRDefault="00194FD4" w:rsidP="00194FD4">
                  <w:pPr>
                    <w:pStyle w:val="TableParagraph"/>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Menor o igual 60,00%</w:t>
                  </w:r>
                </w:p>
              </w:tc>
            </w:tr>
            <w:tr w:rsidR="00194FD4" w:rsidRPr="00EF668D" w14:paraId="789D5CCA" w14:textId="77777777">
              <w:trPr>
                <w:trHeight w:val="299"/>
                <w:jc w:val="center"/>
              </w:trPr>
              <w:tc>
                <w:tcPr>
                  <w:tcW w:w="2253" w:type="dxa"/>
                  <w:vAlign w:val="center"/>
                </w:tcPr>
                <w:p w14:paraId="48C188C0" w14:textId="77777777" w:rsidR="00194FD4" w:rsidRPr="002771D4" w:rsidRDefault="00194FD4" w:rsidP="00194FD4">
                  <w:pPr>
                    <w:pStyle w:val="TableParagraph"/>
                    <w:ind w:left="107"/>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Razón de Cobertura de Intereses</w:t>
                  </w:r>
                </w:p>
              </w:tc>
              <w:tc>
                <w:tcPr>
                  <w:tcW w:w="3969" w:type="dxa"/>
                  <w:vAlign w:val="center"/>
                </w:tcPr>
                <w:p w14:paraId="43A808CA" w14:textId="77777777" w:rsidR="00194FD4" w:rsidRPr="002771D4" w:rsidRDefault="00194FD4" w:rsidP="00194FD4">
                  <w:pPr>
                    <w:pStyle w:val="TableParagraph"/>
                    <w:ind w:firstLine="8"/>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Utilidad Operacional / Gastos</w:t>
                  </w:r>
                </w:p>
                <w:p w14:paraId="2065FB76" w14:textId="77777777" w:rsidR="00194FD4" w:rsidRPr="002771D4" w:rsidRDefault="00194FD4" w:rsidP="00194FD4">
                  <w:pPr>
                    <w:pStyle w:val="TableParagraph"/>
                    <w:ind w:firstLine="8"/>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de Intereses</w:t>
                  </w:r>
                </w:p>
              </w:tc>
              <w:tc>
                <w:tcPr>
                  <w:tcW w:w="2586" w:type="dxa"/>
                  <w:vAlign w:val="center"/>
                </w:tcPr>
                <w:p w14:paraId="036C9BB0" w14:textId="77777777" w:rsidR="00194FD4" w:rsidRPr="002771D4" w:rsidRDefault="00194FD4" w:rsidP="00194FD4">
                  <w:pPr>
                    <w:pStyle w:val="TableParagraph"/>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Igual o superior a 1,75</w:t>
                  </w:r>
                </w:p>
              </w:tc>
            </w:tr>
            <w:tr w:rsidR="00194FD4" w:rsidRPr="00EF668D" w14:paraId="5AD19E9A" w14:textId="77777777">
              <w:trPr>
                <w:trHeight w:val="66"/>
                <w:jc w:val="center"/>
              </w:trPr>
              <w:tc>
                <w:tcPr>
                  <w:tcW w:w="2253" w:type="dxa"/>
                  <w:vAlign w:val="center"/>
                </w:tcPr>
                <w:p w14:paraId="47FDB7E1" w14:textId="77777777" w:rsidR="00194FD4" w:rsidRPr="002771D4" w:rsidRDefault="00194FD4" w:rsidP="00194FD4">
                  <w:pPr>
                    <w:pStyle w:val="TableParagraph"/>
                    <w:ind w:left="107"/>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Capital de Trabajo</w:t>
                  </w:r>
                </w:p>
              </w:tc>
              <w:tc>
                <w:tcPr>
                  <w:tcW w:w="3969" w:type="dxa"/>
                  <w:vAlign w:val="center"/>
                </w:tcPr>
                <w:p w14:paraId="6B840E60" w14:textId="77777777" w:rsidR="00194FD4" w:rsidRPr="002771D4" w:rsidRDefault="00194FD4" w:rsidP="00194FD4">
                  <w:pPr>
                    <w:pStyle w:val="TableParagraph"/>
                    <w:ind w:firstLine="8"/>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Activo Corriente – Pasivo Corriente / Presupuesto *100</w:t>
                  </w:r>
                </w:p>
              </w:tc>
              <w:tc>
                <w:tcPr>
                  <w:tcW w:w="2586" w:type="dxa"/>
                  <w:vAlign w:val="center"/>
                </w:tcPr>
                <w:p w14:paraId="44285855" w14:textId="77777777" w:rsidR="00194FD4" w:rsidRPr="002771D4" w:rsidRDefault="00194FD4" w:rsidP="00194FD4">
                  <w:pPr>
                    <w:pStyle w:val="TableParagraph"/>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Mayor o igual a 80,00%</w:t>
                  </w:r>
                </w:p>
              </w:tc>
            </w:tr>
            <w:tr w:rsidR="00194FD4" w:rsidRPr="00EF668D" w14:paraId="06083526" w14:textId="77777777">
              <w:trPr>
                <w:trHeight w:val="66"/>
                <w:jc w:val="center"/>
              </w:trPr>
              <w:tc>
                <w:tcPr>
                  <w:tcW w:w="2253" w:type="dxa"/>
                  <w:vAlign w:val="center"/>
                </w:tcPr>
                <w:p w14:paraId="36BE5F19" w14:textId="77777777" w:rsidR="00194FD4" w:rsidRPr="002771D4" w:rsidRDefault="00194FD4" w:rsidP="00194FD4">
                  <w:pPr>
                    <w:pStyle w:val="TableParagraph"/>
                    <w:ind w:left="107"/>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Rentabilidad Sobre Patrimonio</w:t>
                  </w:r>
                </w:p>
              </w:tc>
              <w:tc>
                <w:tcPr>
                  <w:tcW w:w="3969" w:type="dxa"/>
                  <w:vAlign w:val="center"/>
                </w:tcPr>
                <w:p w14:paraId="4053242A" w14:textId="77777777" w:rsidR="00194FD4" w:rsidRPr="002771D4" w:rsidRDefault="00194FD4" w:rsidP="00194FD4">
                  <w:pPr>
                    <w:pStyle w:val="TableParagraph"/>
                    <w:ind w:firstLine="8"/>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Utilidad Operacional / Patrimonio</w:t>
                  </w:r>
                </w:p>
              </w:tc>
              <w:tc>
                <w:tcPr>
                  <w:tcW w:w="2586" w:type="dxa"/>
                  <w:vAlign w:val="center"/>
                </w:tcPr>
                <w:p w14:paraId="509F302E" w14:textId="77777777" w:rsidR="00194FD4" w:rsidRPr="002771D4" w:rsidRDefault="00194FD4" w:rsidP="00194FD4">
                  <w:pPr>
                    <w:pStyle w:val="TableParagraph"/>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Igual o superior a 6,50%</w:t>
                  </w:r>
                </w:p>
              </w:tc>
            </w:tr>
            <w:tr w:rsidR="00194FD4" w14:paraId="6F271348" w14:textId="77777777">
              <w:trPr>
                <w:trHeight w:val="202"/>
                <w:jc w:val="center"/>
              </w:trPr>
              <w:tc>
                <w:tcPr>
                  <w:tcW w:w="2253" w:type="dxa"/>
                  <w:vAlign w:val="center"/>
                </w:tcPr>
                <w:p w14:paraId="03EB9D85" w14:textId="77777777" w:rsidR="00194FD4" w:rsidRPr="002771D4" w:rsidRDefault="00194FD4" w:rsidP="00194FD4">
                  <w:pPr>
                    <w:pStyle w:val="TableParagraph"/>
                    <w:ind w:left="107"/>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Rentabilidad Sobre el Activo</w:t>
                  </w:r>
                </w:p>
              </w:tc>
              <w:tc>
                <w:tcPr>
                  <w:tcW w:w="3969" w:type="dxa"/>
                  <w:vAlign w:val="center"/>
                </w:tcPr>
                <w:p w14:paraId="010698F7" w14:textId="77777777" w:rsidR="00194FD4" w:rsidRPr="002771D4" w:rsidRDefault="00194FD4" w:rsidP="00194FD4">
                  <w:pPr>
                    <w:pStyle w:val="TableParagraph"/>
                    <w:ind w:firstLine="8"/>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Utilidad Operacional / Activo</w:t>
                  </w:r>
                </w:p>
              </w:tc>
              <w:tc>
                <w:tcPr>
                  <w:tcW w:w="2586" w:type="dxa"/>
                  <w:vAlign w:val="center"/>
                </w:tcPr>
                <w:p w14:paraId="7526DE32" w14:textId="77777777" w:rsidR="00194FD4" w:rsidRPr="002771D4" w:rsidRDefault="00194FD4" w:rsidP="00194FD4">
                  <w:pPr>
                    <w:pStyle w:val="TableParagraph"/>
                    <w:jc w:val="center"/>
                    <w:rPr>
                      <w:rFonts w:asciiTheme="minorHAnsi" w:hAnsiTheme="minorHAnsi" w:cstheme="minorHAnsi"/>
                      <w:sz w:val="21"/>
                      <w:szCs w:val="21"/>
                      <w:lang w:val="es-ES"/>
                    </w:rPr>
                  </w:pPr>
                  <w:r w:rsidRPr="002771D4">
                    <w:rPr>
                      <w:rFonts w:asciiTheme="minorHAnsi" w:hAnsiTheme="minorHAnsi" w:cstheme="minorHAnsi"/>
                      <w:sz w:val="21"/>
                      <w:szCs w:val="21"/>
                      <w:lang w:val="es-ES"/>
                    </w:rPr>
                    <w:t>Igual o superior a 3,75%</w:t>
                  </w:r>
                </w:p>
              </w:tc>
            </w:tr>
          </w:tbl>
          <w:p w14:paraId="491BA4EC" w14:textId="77777777" w:rsidR="00194FD4" w:rsidRDefault="00194FD4" w:rsidP="00194FD4">
            <w:pPr>
              <w:overflowPunct w:val="0"/>
              <w:autoSpaceDE w:val="0"/>
              <w:adjustRightInd w:val="0"/>
              <w:jc w:val="both"/>
              <w:rPr>
                <w:rFonts w:ascii="Arial" w:eastAsia="Arial" w:hAnsi="Arial" w:cs="Arial"/>
                <w:color w:val="000000" w:themeColor="text1"/>
              </w:rPr>
            </w:pPr>
          </w:p>
          <w:p w14:paraId="4492BDA3" w14:textId="77777777" w:rsidR="00194FD4" w:rsidRPr="002771D4" w:rsidRDefault="00194FD4" w:rsidP="00194FD4">
            <w:pPr>
              <w:ind w:right="51"/>
              <w:jc w:val="both"/>
              <w:rPr>
                <w:rFonts w:asciiTheme="minorHAnsi" w:hAnsiTheme="minorHAnsi" w:cstheme="minorHAnsi"/>
                <w:sz w:val="22"/>
                <w:szCs w:val="22"/>
              </w:rPr>
            </w:pPr>
            <w:r w:rsidRPr="002771D4">
              <w:rPr>
                <w:rFonts w:asciiTheme="minorHAnsi" w:hAnsiTheme="minorHAnsi" w:cstheme="minorHAnsi"/>
                <w:b/>
                <w:bCs/>
                <w:sz w:val="22"/>
                <w:szCs w:val="22"/>
              </w:rPr>
              <w:t>Nota 2:</w:t>
            </w:r>
            <w:r w:rsidRPr="002771D4">
              <w:rPr>
                <w:rFonts w:asciiTheme="minorHAnsi" w:hAnsiTheme="minorHAnsi" w:cstheme="minorHAnsi"/>
                <w:sz w:val="22"/>
                <w:szCs w:val="22"/>
              </w:rPr>
              <w:t xml:space="preserve"> Para el caso de las personas naturales extranjeras sin residencia en Colombia y las sociedades extranjeras sin sucursal en Colombia, deberán presentar el Estado de Situación Financiera y el Estado de Resultados de la última vigencia fiscal</w:t>
            </w:r>
            <w:r w:rsidRPr="002771D4">
              <w:rPr>
                <w:rFonts w:asciiTheme="minorHAnsi" w:hAnsiTheme="minorHAnsi" w:cstheme="minorHAnsi"/>
                <w:b/>
                <w:sz w:val="22"/>
                <w:szCs w:val="22"/>
              </w:rPr>
              <w:t>,</w:t>
            </w:r>
            <w:r w:rsidRPr="002771D4">
              <w:rPr>
                <w:rFonts w:asciiTheme="minorHAnsi" w:hAnsiTheme="minorHAnsi" w:cstheme="minorHAnsi"/>
                <w:sz w:val="22"/>
                <w:szCs w:val="22"/>
              </w:rPr>
              <w:t xml:space="preserve"> firmados por el representante legal y avalados con la firma de quien se encuentre en obligación de hacerlo, de conformidad con la legislación propia del país de origen, debidamente consularizado o apostillado, acompañado de traducción simple al idioma español, con los valores expresados en moneda legal colombiana, a la tasa de cambio de la fecha de cierre del estado de situación financiera, avalados por un Contador Público debidamente inscrito ante la Junta Central de Contadores, quien deberá presentar el Certificado de Vigencia de Inscripción y Antecedentes Disciplinarios, vigente a la fecha de cierre del proceso.</w:t>
            </w:r>
          </w:p>
          <w:p w14:paraId="4C81F021" w14:textId="77777777" w:rsidR="00194FD4" w:rsidRPr="002771D4" w:rsidRDefault="00194FD4" w:rsidP="00194FD4">
            <w:pPr>
              <w:ind w:right="51"/>
              <w:jc w:val="both"/>
              <w:rPr>
                <w:rFonts w:asciiTheme="minorHAnsi" w:hAnsiTheme="minorHAnsi" w:cstheme="minorHAnsi"/>
                <w:sz w:val="22"/>
                <w:szCs w:val="22"/>
              </w:rPr>
            </w:pPr>
          </w:p>
          <w:p w14:paraId="2FE5FAA1" w14:textId="77777777" w:rsidR="00194FD4" w:rsidRPr="002771D4" w:rsidRDefault="00194FD4" w:rsidP="00194FD4">
            <w:pPr>
              <w:pStyle w:val="Sinespaciado1"/>
              <w:jc w:val="both"/>
              <w:rPr>
                <w:rFonts w:asciiTheme="minorHAnsi" w:hAnsiTheme="minorHAnsi" w:cstheme="minorHAnsi"/>
                <w:b/>
                <w:bCs/>
                <w:i/>
                <w:iCs/>
                <w:szCs w:val="22"/>
                <w:lang w:val="es-CO"/>
              </w:rPr>
            </w:pPr>
            <w:r w:rsidRPr="002771D4">
              <w:rPr>
                <w:rFonts w:asciiTheme="minorHAnsi" w:hAnsiTheme="minorHAnsi" w:cstheme="minorHAnsi"/>
                <w:b/>
                <w:bCs/>
                <w:szCs w:val="22"/>
              </w:rPr>
              <w:t>Nota 3:</w:t>
            </w:r>
            <w:r w:rsidRPr="002771D4">
              <w:rPr>
                <w:rFonts w:asciiTheme="minorHAnsi" w:hAnsiTheme="minorHAnsi" w:cstheme="minorHAnsi"/>
                <w:szCs w:val="22"/>
              </w:rPr>
              <w:t xml:space="preserve"> </w:t>
            </w:r>
            <w:r w:rsidRPr="002771D4">
              <w:rPr>
                <w:rFonts w:asciiTheme="minorHAnsi" w:hAnsiTheme="minorHAnsi" w:cstheme="minorHAnsi"/>
                <w:szCs w:val="22"/>
                <w:lang w:val="es-CO"/>
              </w:rPr>
              <w:t xml:space="preserve">La Secretaría Distrital de Integración Social advierte que la información financiera acreditada se realiza con los efectos previstos en el artículo 43 de la ley 222 de 1995, que al tenor reza: </w:t>
            </w:r>
            <w:r w:rsidRPr="002771D4">
              <w:rPr>
                <w:rFonts w:asciiTheme="minorHAnsi" w:hAnsiTheme="minorHAnsi" w:cstheme="minorHAnsi"/>
                <w:b/>
                <w:bCs/>
                <w:i/>
                <w:iCs/>
                <w:szCs w:val="22"/>
                <w:lang w:val="es-CO"/>
              </w:rPr>
              <w:t>“Responsabilidad penal. Sin perjuicio de lo dispuesto  en otras normas, serán sancionados con prisión de uno a seis años, quienes a sabiendas: Suministren datos a las autoridades o expidan constancias o certificaciones contrarias a la realidad. Ordenen, toleren, hagan o encubran falsedades en los estados financieros o en sus notas.”</w:t>
            </w:r>
          </w:p>
          <w:p w14:paraId="0F5DEF1B" w14:textId="4C8B2938" w:rsidR="00C32827" w:rsidRPr="002771D4" w:rsidRDefault="00C32827" w:rsidP="00FC2218">
            <w:pPr>
              <w:pStyle w:val="paragraph"/>
              <w:spacing w:before="0" w:beforeAutospacing="0" w:after="0" w:afterAutospacing="0"/>
              <w:jc w:val="both"/>
              <w:textAlignment w:val="baseline"/>
              <w:rPr>
                <w:rFonts w:asciiTheme="minorHAnsi" w:hAnsiTheme="minorHAnsi" w:cstheme="minorHAnsi"/>
                <w:sz w:val="22"/>
                <w:szCs w:val="22"/>
                <w:lang w:val="es-ES"/>
              </w:rPr>
            </w:pPr>
          </w:p>
          <w:p w14:paraId="3C1919D0" w14:textId="77777777" w:rsidR="002362AB" w:rsidRPr="00555AC9" w:rsidRDefault="002362AB" w:rsidP="002771D4">
            <w:pPr>
              <w:pStyle w:val="Sinespaciado1"/>
              <w:jc w:val="both"/>
              <w:rPr>
                <w:rFonts w:eastAsia="Calibri" w:cs="Calibri"/>
                <w:szCs w:val="22"/>
              </w:rPr>
            </w:pPr>
          </w:p>
        </w:tc>
      </w:tr>
      <w:tr w:rsidR="00306219" w:rsidRPr="00E44DEC" w14:paraId="5E20AA03" w14:textId="77777777" w:rsidTr="007C8B7E">
        <w:trPr>
          <w:jc w:val="center"/>
        </w:trPr>
        <w:tc>
          <w:tcPr>
            <w:tcW w:w="10482" w:type="dxa"/>
            <w:shd w:val="clear" w:color="auto" w:fill="D9D9D9" w:themeFill="background1" w:themeFillShade="D9"/>
          </w:tcPr>
          <w:p w14:paraId="61498FDB" w14:textId="20904B87" w:rsidR="00306219" w:rsidRPr="00E44DEC" w:rsidRDefault="00C32827" w:rsidP="00740B61">
            <w:pPr>
              <w:rPr>
                <w:rFonts w:ascii="Calibri" w:hAnsi="Calibri" w:cs="Calibri"/>
                <w:b/>
                <w:sz w:val="22"/>
                <w:szCs w:val="22"/>
              </w:rPr>
            </w:pPr>
            <w:r>
              <w:rPr>
                <w:rFonts w:ascii="Calibri" w:hAnsi="Calibri" w:cs="Calibri"/>
                <w:b/>
                <w:sz w:val="22"/>
                <w:szCs w:val="22"/>
              </w:rPr>
              <w:lastRenderedPageBreak/>
              <w:t>CONDICIONES</w:t>
            </w:r>
            <w:r w:rsidR="00306219" w:rsidRPr="00E44DEC">
              <w:rPr>
                <w:rFonts w:ascii="Calibri" w:hAnsi="Calibri" w:cs="Calibri"/>
                <w:b/>
                <w:sz w:val="22"/>
                <w:szCs w:val="22"/>
              </w:rPr>
              <w:t xml:space="preserve"> </w:t>
            </w:r>
            <w:r w:rsidR="00C92209">
              <w:rPr>
                <w:rFonts w:ascii="Calibri" w:hAnsi="Calibri" w:cs="Calibri"/>
                <w:b/>
                <w:sz w:val="22"/>
                <w:szCs w:val="22"/>
              </w:rPr>
              <w:t>TÉCNICA</w:t>
            </w:r>
            <w:r w:rsidR="00306219" w:rsidRPr="00E44DEC">
              <w:rPr>
                <w:rFonts w:ascii="Calibri" w:hAnsi="Calibri" w:cs="Calibri"/>
                <w:b/>
                <w:sz w:val="22"/>
                <w:szCs w:val="22"/>
              </w:rPr>
              <w:t xml:space="preserve">S </w:t>
            </w:r>
            <w:r w:rsidR="005D06E5">
              <w:rPr>
                <w:rFonts w:ascii="Calibri" w:hAnsi="Calibri" w:cs="Calibri"/>
                <w:b/>
                <w:sz w:val="22"/>
                <w:szCs w:val="22"/>
              </w:rPr>
              <w:t>DE PARTICIPACIÓN</w:t>
            </w:r>
          </w:p>
        </w:tc>
      </w:tr>
      <w:tr w:rsidR="00306219" w:rsidRPr="00E44DEC" w14:paraId="069567B9" w14:textId="77777777" w:rsidTr="007C8B7E">
        <w:trPr>
          <w:jc w:val="center"/>
        </w:trPr>
        <w:tc>
          <w:tcPr>
            <w:tcW w:w="10482" w:type="dxa"/>
          </w:tcPr>
          <w:p w14:paraId="431E5603" w14:textId="7FC98D2C" w:rsidR="00306219" w:rsidRDefault="00CF4C73" w:rsidP="00FE23A5">
            <w:pPr>
              <w:pStyle w:val="Prrafodelista"/>
              <w:numPr>
                <w:ilvl w:val="0"/>
                <w:numId w:val="3"/>
              </w:numPr>
              <w:jc w:val="both"/>
              <w:rPr>
                <w:rFonts w:ascii="Calibri" w:hAnsi="Calibri" w:cs="Calibri"/>
                <w:b/>
                <w:sz w:val="22"/>
                <w:szCs w:val="22"/>
              </w:rPr>
            </w:pPr>
            <w:r w:rsidRPr="00C92209">
              <w:rPr>
                <w:rFonts w:ascii="Calibri" w:hAnsi="Calibri" w:cs="Calibri"/>
                <w:b/>
                <w:sz w:val="22"/>
                <w:szCs w:val="22"/>
              </w:rPr>
              <w:t>REQUISITO DE EXPERIENCIA</w:t>
            </w:r>
          </w:p>
          <w:p w14:paraId="7DD69305" w14:textId="77777777" w:rsidR="00C92209" w:rsidRDefault="00C92209" w:rsidP="00C92209">
            <w:pPr>
              <w:pStyle w:val="Prrafodelista"/>
              <w:jc w:val="both"/>
              <w:rPr>
                <w:rFonts w:ascii="Calibri" w:hAnsi="Calibri" w:cs="Calibri"/>
                <w:b/>
                <w:sz w:val="22"/>
                <w:szCs w:val="22"/>
              </w:rPr>
            </w:pPr>
          </w:p>
          <w:p w14:paraId="186FEADA" w14:textId="25C1845C" w:rsidR="700D1566" w:rsidRPr="0031624C" w:rsidRDefault="700D1566" w:rsidP="0031624C">
            <w:pPr>
              <w:pStyle w:val="Prrafodelista"/>
              <w:numPr>
                <w:ilvl w:val="0"/>
                <w:numId w:val="57"/>
              </w:numPr>
              <w:jc w:val="both"/>
              <w:rPr>
                <w:rFonts w:ascii="Calibri" w:eastAsia="Calibri" w:hAnsi="Calibri" w:cs="Calibri"/>
                <w:color w:val="000000" w:themeColor="text1"/>
                <w:sz w:val="22"/>
                <w:szCs w:val="22"/>
              </w:rPr>
            </w:pPr>
            <w:r w:rsidRPr="0031624C">
              <w:rPr>
                <w:rFonts w:ascii="Calibri" w:eastAsia="Calibri" w:hAnsi="Calibri" w:cs="Calibri"/>
                <w:b/>
                <w:i/>
                <w:color w:val="000000" w:themeColor="text1"/>
                <w:sz w:val="22"/>
                <w:szCs w:val="22"/>
                <w:lang w:val="es-ES"/>
              </w:rPr>
              <w:t>Criterios diferenciales para MIPYMES</w:t>
            </w:r>
          </w:p>
          <w:p w14:paraId="6959FA5B" w14:textId="05AC02E2" w:rsidR="700D1566" w:rsidRPr="0031624C" w:rsidRDefault="700D1566" w:rsidP="0031624C">
            <w:pPr>
              <w:spacing w:line="276" w:lineRule="auto"/>
              <w:jc w:val="both"/>
              <w:rPr>
                <w:rFonts w:ascii="Calibri" w:eastAsia="Calibri" w:hAnsi="Calibri" w:cs="Calibri"/>
                <w:color w:val="000000" w:themeColor="text1"/>
                <w:sz w:val="22"/>
                <w:szCs w:val="22"/>
              </w:rPr>
            </w:pPr>
            <w:r w:rsidRPr="0031624C">
              <w:rPr>
                <w:rFonts w:ascii="Calibri" w:eastAsia="Calibri" w:hAnsi="Calibri" w:cs="Calibri"/>
                <w:color w:val="000000" w:themeColor="text1"/>
                <w:sz w:val="22"/>
                <w:szCs w:val="22"/>
                <w:lang w:val="es"/>
              </w:rPr>
              <w:t xml:space="preserve"> </w:t>
            </w:r>
          </w:p>
          <w:p w14:paraId="23FE6862" w14:textId="59A27990" w:rsidR="700D1566" w:rsidRPr="0031624C" w:rsidRDefault="700D1566" w:rsidP="0031624C">
            <w:pPr>
              <w:spacing w:line="276" w:lineRule="auto"/>
              <w:jc w:val="both"/>
              <w:rPr>
                <w:rFonts w:ascii="Calibri" w:eastAsia="Calibri" w:hAnsi="Calibri" w:cs="Calibri"/>
                <w:color w:val="000000" w:themeColor="text1"/>
                <w:sz w:val="22"/>
                <w:szCs w:val="22"/>
              </w:rPr>
            </w:pPr>
            <w:r w:rsidRPr="0031624C">
              <w:rPr>
                <w:rFonts w:ascii="Calibri" w:eastAsia="Calibri" w:hAnsi="Calibri" w:cs="Calibri"/>
                <w:color w:val="000000" w:themeColor="text1"/>
                <w:sz w:val="22"/>
                <w:szCs w:val="22"/>
                <w:lang w:val="es-ES"/>
              </w:rPr>
              <w:t xml:space="preserve">Con el propósito de adoptar las medidas afirmativas de conformidad con lo establecido en el Decreto 1860 de 2021, la SDIS a partir del análisis del sector, determinó para el presente proceso de contratación la procedencia de la aplicación de criterios habilitantes diferenciales, precisando que el cumplimiento de los mismos se encuentra </w:t>
            </w:r>
            <w:r w:rsidRPr="0031624C">
              <w:rPr>
                <w:rFonts w:ascii="Calibri" w:eastAsia="Calibri" w:hAnsi="Calibri" w:cs="Calibri"/>
                <w:color w:val="000000" w:themeColor="text1"/>
                <w:sz w:val="22"/>
                <w:szCs w:val="22"/>
                <w:lang w:val="es-ES"/>
              </w:rPr>
              <w:lastRenderedPageBreak/>
              <w:t>supeditado a la acreditación de la condición diferencial y que estos son excluyentes con relación a los requisitos habilitantes técnicos definidos en el presente documento.</w:t>
            </w:r>
          </w:p>
          <w:p w14:paraId="5B856434" w14:textId="72B888A5" w:rsidR="700D1566" w:rsidRPr="0031624C" w:rsidRDefault="700D1566" w:rsidP="0031624C">
            <w:pPr>
              <w:spacing w:line="276" w:lineRule="auto"/>
              <w:jc w:val="both"/>
              <w:rPr>
                <w:rFonts w:ascii="Calibri" w:eastAsia="Calibri" w:hAnsi="Calibri" w:cs="Calibri"/>
                <w:color w:val="000000" w:themeColor="text1"/>
                <w:sz w:val="22"/>
                <w:szCs w:val="22"/>
              </w:rPr>
            </w:pPr>
            <w:r w:rsidRPr="0031624C">
              <w:rPr>
                <w:rFonts w:ascii="Calibri" w:eastAsia="Calibri" w:hAnsi="Calibri" w:cs="Calibri"/>
                <w:color w:val="000000" w:themeColor="text1"/>
                <w:sz w:val="22"/>
                <w:szCs w:val="22"/>
                <w:lang w:val="es"/>
              </w:rPr>
              <w:t xml:space="preserve"> </w:t>
            </w:r>
          </w:p>
          <w:p w14:paraId="578C3E39" w14:textId="441616F9" w:rsidR="700D1566" w:rsidRPr="0031624C" w:rsidRDefault="700D1566" w:rsidP="0031624C">
            <w:pPr>
              <w:spacing w:line="276" w:lineRule="auto"/>
              <w:jc w:val="both"/>
              <w:rPr>
                <w:rFonts w:ascii="Calibri" w:eastAsia="Calibri" w:hAnsi="Calibri" w:cs="Calibri"/>
                <w:color w:val="000000" w:themeColor="text1"/>
                <w:sz w:val="22"/>
                <w:szCs w:val="22"/>
              </w:rPr>
            </w:pPr>
            <w:r w:rsidRPr="0031624C">
              <w:rPr>
                <w:rFonts w:ascii="Calibri" w:eastAsia="Calibri" w:hAnsi="Calibri" w:cs="Calibri"/>
                <w:color w:val="000000" w:themeColor="text1"/>
                <w:sz w:val="22"/>
                <w:szCs w:val="22"/>
                <w:lang w:val="es"/>
              </w:rPr>
              <w:t>Los criterios habilitantes diferenciales para efectos del presente proceso son:</w:t>
            </w:r>
          </w:p>
          <w:p w14:paraId="5FE50409" w14:textId="76690D33" w:rsidR="019176DC" w:rsidRPr="0031624C" w:rsidRDefault="019176DC" w:rsidP="0031624C">
            <w:pPr>
              <w:spacing w:line="276" w:lineRule="auto"/>
              <w:jc w:val="center"/>
              <w:rPr>
                <w:rFonts w:ascii="Calibri" w:eastAsia="Calibri" w:hAnsi="Calibri" w:cs="Calibri"/>
                <w:color w:val="FF0000"/>
                <w:sz w:val="22"/>
                <w:szCs w:val="22"/>
              </w:rPr>
            </w:pPr>
          </w:p>
          <w:p w14:paraId="0E5AFE21" w14:textId="528B2445" w:rsidR="700D1566" w:rsidRPr="006710FD" w:rsidRDefault="700D1566" w:rsidP="0031624C">
            <w:pPr>
              <w:spacing w:line="276" w:lineRule="auto"/>
              <w:jc w:val="center"/>
              <w:rPr>
                <w:rFonts w:ascii="Arial" w:eastAsia="Calibri" w:hAnsi="Arial" w:cs="Arial"/>
                <w:color w:val="000000" w:themeColor="text1"/>
                <w:sz w:val="18"/>
                <w:szCs w:val="18"/>
              </w:rPr>
            </w:pPr>
            <w:r w:rsidRPr="006710FD">
              <w:rPr>
                <w:rFonts w:ascii="Arial" w:eastAsia="Calibri" w:hAnsi="Arial" w:cs="Arial"/>
                <w:i/>
                <w:color w:val="000000" w:themeColor="text1"/>
                <w:sz w:val="18"/>
                <w:szCs w:val="18"/>
                <w:lang w:val="es-ES"/>
              </w:rPr>
              <w:t>Ilustración. Criterios diferenciales</w:t>
            </w:r>
          </w:p>
          <w:p w14:paraId="686FA948" w14:textId="3EFB553D" w:rsidR="700D1566" w:rsidRPr="006710FD" w:rsidRDefault="30FFE2A5" w:rsidP="0031624C">
            <w:pPr>
              <w:spacing w:line="276" w:lineRule="auto"/>
              <w:jc w:val="center"/>
              <w:rPr>
                <w:rFonts w:ascii="Arial" w:eastAsia="Calibri" w:hAnsi="Arial" w:cs="Arial"/>
                <w:color w:val="000000" w:themeColor="text1"/>
                <w:sz w:val="18"/>
                <w:szCs w:val="18"/>
              </w:rPr>
            </w:pPr>
            <w:r>
              <w:rPr>
                <w:noProof/>
              </w:rPr>
              <w:drawing>
                <wp:inline distT="0" distB="0" distL="0" distR="0" wp14:anchorId="5A14C169" wp14:editId="0A57BD21">
                  <wp:extent cx="5457825" cy="723900"/>
                  <wp:effectExtent l="0" t="0" r="0" b="0"/>
                  <wp:docPr id="1223786883" name="Picture 1223786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5457825" cy="723900"/>
                          </a:xfrm>
                          <a:prstGeom prst="rect">
                            <a:avLst/>
                          </a:prstGeom>
                        </pic:spPr>
                      </pic:pic>
                    </a:graphicData>
                  </a:graphic>
                </wp:inline>
              </w:drawing>
            </w:r>
            <w:r w:rsidR="700D1566">
              <w:br/>
            </w:r>
            <w:r w:rsidR="700D1566" w:rsidRPr="006710FD">
              <w:rPr>
                <w:rFonts w:ascii="Arial" w:eastAsia="Calibri" w:hAnsi="Arial" w:cs="Arial"/>
                <w:i/>
                <w:color w:val="000000" w:themeColor="text1"/>
                <w:sz w:val="18"/>
                <w:szCs w:val="18"/>
                <w:lang w:val="es-ES"/>
              </w:rPr>
              <w:t>Fuente: Decreto 1860 de 2021</w:t>
            </w:r>
          </w:p>
          <w:p w14:paraId="72916C86" w14:textId="44D79D28" w:rsidR="019176DC" w:rsidRDefault="019176DC" w:rsidP="0031624C">
            <w:pPr>
              <w:spacing w:line="276" w:lineRule="auto"/>
              <w:jc w:val="center"/>
              <w:rPr>
                <w:rFonts w:ascii="Calibri" w:eastAsia="Calibri" w:hAnsi="Calibri" w:cs="Calibri"/>
                <w:color w:val="000000" w:themeColor="text1"/>
                <w:sz w:val="22"/>
                <w:szCs w:val="22"/>
              </w:rPr>
            </w:pPr>
          </w:p>
          <w:p w14:paraId="1E857B26" w14:textId="77777777" w:rsidR="0023655B" w:rsidRDefault="0023655B" w:rsidP="0031624C">
            <w:pPr>
              <w:spacing w:line="276" w:lineRule="auto"/>
              <w:jc w:val="center"/>
              <w:rPr>
                <w:rFonts w:ascii="Calibri" w:eastAsia="Calibri" w:hAnsi="Calibri" w:cs="Calibri"/>
                <w:color w:val="000000" w:themeColor="text1"/>
                <w:sz w:val="22"/>
                <w:szCs w:val="22"/>
              </w:rPr>
            </w:pPr>
          </w:p>
          <w:p w14:paraId="74079853" w14:textId="77777777" w:rsidR="0023655B" w:rsidRDefault="0023655B" w:rsidP="0031624C">
            <w:pPr>
              <w:spacing w:line="276" w:lineRule="auto"/>
              <w:jc w:val="center"/>
              <w:rPr>
                <w:rFonts w:ascii="Calibri" w:eastAsia="Calibri" w:hAnsi="Calibri" w:cs="Calibri"/>
                <w:color w:val="000000" w:themeColor="text1"/>
                <w:sz w:val="22"/>
                <w:szCs w:val="22"/>
              </w:rPr>
            </w:pPr>
          </w:p>
          <w:p w14:paraId="55C223C5" w14:textId="77777777" w:rsidR="0023655B" w:rsidRDefault="0023655B" w:rsidP="0031624C">
            <w:pPr>
              <w:spacing w:line="276" w:lineRule="auto"/>
              <w:jc w:val="center"/>
              <w:rPr>
                <w:rFonts w:ascii="Calibri" w:eastAsia="Calibri" w:hAnsi="Calibri" w:cs="Calibri"/>
                <w:color w:val="000000" w:themeColor="text1"/>
                <w:sz w:val="22"/>
                <w:szCs w:val="22"/>
              </w:rPr>
            </w:pPr>
          </w:p>
          <w:p w14:paraId="0A49C0AC" w14:textId="77777777" w:rsidR="0023655B" w:rsidRPr="0031624C" w:rsidRDefault="0023655B" w:rsidP="0031624C">
            <w:pPr>
              <w:spacing w:line="276" w:lineRule="auto"/>
              <w:jc w:val="center"/>
              <w:rPr>
                <w:rFonts w:ascii="Calibri" w:eastAsia="Calibri" w:hAnsi="Calibri" w:cs="Calibri"/>
                <w:color w:val="000000" w:themeColor="text1"/>
                <w:sz w:val="22"/>
                <w:szCs w:val="22"/>
              </w:rPr>
            </w:pPr>
          </w:p>
          <w:p w14:paraId="57D550EF" w14:textId="5E7E8AA9" w:rsidR="700D1566" w:rsidRPr="0031624C" w:rsidRDefault="700D1566" w:rsidP="0031624C">
            <w:pPr>
              <w:pStyle w:val="Prrafodelista"/>
              <w:numPr>
                <w:ilvl w:val="0"/>
                <w:numId w:val="57"/>
              </w:numPr>
              <w:spacing w:line="276" w:lineRule="auto"/>
              <w:jc w:val="both"/>
              <w:rPr>
                <w:rFonts w:ascii="Calibri" w:eastAsia="Calibri" w:hAnsi="Calibri" w:cs="Calibri"/>
                <w:color w:val="000000" w:themeColor="text1"/>
                <w:sz w:val="22"/>
                <w:szCs w:val="22"/>
              </w:rPr>
            </w:pPr>
            <w:r w:rsidRPr="0031624C">
              <w:rPr>
                <w:rFonts w:ascii="Calibri" w:eastAsia="Calibri" w:hAnsi="Calibri" w:cs="Calibri"/>
                <w:b/>
                <w:i/>
                <w:color w:val="000000" w:themeColor="text1"/>
                <w:sz w:val="22"/>
                <w:szCs w:val="22"/>
                <w:lang w:val="es-ES"/>
              </w:rPr>
              <w:t>Acreditación de las condiciones diferenciales</w:t>
            </w:r>
          </w:p>
          <w:p w14:paraId="7ADA06F6" w14:textId="1E3640AA" w:rsidR="700D1566" w:rsidRPr="0031624C" w:rsidRDefault="700D1566" w:rsidP="0031624C">
            <w:pPr>
              <w:spacing w:line="276" w:lineRule="auto"/>
              <w:jc w:val="both"/>
              <w:rPr>
                <w:rFonts w:ascii="Calibri" w:eastAsia="Calibri" w:hAnsi="Calibri" w:cs="Calibri"/>
                <w:color w:val="000000" w:themeColor="text1"/>
                <w:sz w:val="22"/>
                <w:szCs w:val="22"/>
              </w:rPr>
            </w:pPr>
            <w:r w:rsidRPr="0031624C">
              <w:rPr>
                <w:rFonts w:ascii="Calibri" w:eastAsia="Calibri" w:hAnsi="Calibri" w:cs="Calibri"/>
                <w:color w:val="000000" w:themeColor="text1"/>
                <w:sz w:val="22"/>
                <w:szCs w:val="22"/>
                <w:lang w:val="es"/>
              </w:rPr>
              <w:t xml:space="preserve"> </w:t>
            </w:r>
          </w:p>
          <w:p w14:paraId="23827EDE" w14:textId="68488E67" w:rsidR="700D1566" w:rsidRPr="0031624C" w:rsidRDefault="700D1566" w:rsidP="0031624C">
            <w:pPr>
              <w:spacing w:line="276" w:lineRule="auto"/>
              <w:jc w:val="both"/>
              <w:rPr>
                <w:rFonts w:ascii="Calibri" w:eastAsia="Calibri" w:hAnsi="Calibri" w:cs="Calibri"/>
                <w:color w:val="000000" w:themeColor="text1"/>
                <w:sz w:val="22"/>
                <w:szCs w:val="22"/>
              </w:rPr>
            </w:pPr>
            <w:r w:rsidRPr="0031624C">
              <w:rPr>
                <w:rFonts w:ascii="Calibri" w:eastAsia="Calibri" w:hAnsi="Calibri" w:cs="Calibri"/>
                <w:color w:val="000000" w:themeColor="text1"/>
                <w:sz w:val="22"/>
                <w:szCs w:val="22"/>
                <w:lang w:val="es"/>
              </w:rPr>
              <w:t xml:space="preserve">Para efectos de la acreditación de las condiciones diferenciales respecto de los criterios enunciados en el numeral anterior del presente documento, el </w:t>
            </w:r>
            <w:r w:rsidR="6B7E8DA4" w:rsidRPr="0031624C">
              <w:rPr>
                <w:rFonts w:ascii="Calibri" w:eastAsia="Calibri" w:hAnsi="Calibri" w:cs="Calibri"/>
                <w:color w:val="000000" w:themeColor="text1"/>
                <w:sz w:val="22"/>
                <w:szCs w:val="22"/>
                <w:lang w:val="es"/>
              </w:rPr>
              <w:t>comitente vendedor</w:t>
            </w:r>
            <w:r w:rsidRPr="0031624C">
              <w:rPr>
                <w:rFonts w:ascii="Calibri" w:eastAsia="Calibri" w:hAnsi="Calibri" w:cs="Calibri"/>
                <w:color w:val="000000" w:themeColor="text1"/>
                <w:sz w:val="22"/>
                <w:szCs w:val="22"/>
                <w:lang w:val="es"/>
              </w:rPr>
              <w:t xml:space="preserve"> deberá presentar con su oferta los documentos definidos a continuación:</w:t>
            </w:r>
          </w:p>
          <w:p w14:paraId="52B1ED2C" w14:textId="60D7BF89" w:rsidR="019176DC" w:rsidRDefault="019176DC" w:rsidP="0031624C">
            <w:pPr>
              <w:spacing w:line="276" w:lineRule="auto"/>
              <w:jc w:val="both"/>
              <w:rPr>
                <w:rFonts w:ascii="Arial" w:eastAsia="Arial" w:hAnsi="Arial" w:cs="Arial"/>
                <w:color w:val="000000" w:themeColor="text1"/>
                <w:sz w:val="22"/>
                <w:szCs w:val="22"/>
              </w:rPr>
            </w:pPr>
          </w:p>
          <w:p w14:paraId="19C78BF8" w14:textId="4B01EDC2" w:rsidR="700D1566" w:rsidRDefault="700D1566" w:rsidP="0031624C">
            <w:pPr>
              <w:spacing w:line="276" w:lineRule="auto"/>
              <w:jc w:val="center"/>
              <w:rPr>
                <w:rFonts w:ascii="Arial" w:eastAsia="Arial" w:hAnsi="Arial" w:cs="Arial"/>
                <w:color w:val="000000" w:themeColor="text1"/>
                <w:sz w:val="18"/>
                <w:szCs w:val="18"/>
              </w:rPr>
            </w:pPr>
            <w:r w:rsidRPr="019176DC">
              <w:rPr>
                <w:rFonts w:ascii="Arial" w:eastAsia="Arial" w:hAnsi="Arial" w:cs="Arial"/>
                <w:i/>
                <w:iCs/>
                <w:color w:val="000000" w:themeColor="text1"/>
                <w:sz w:val="18"/>
                <w:szCs w:val="18"/>
                <w:lang w:val="es-ES"/>
              </w:rPr>
              <w:t>Ilustración. Acreditación de las condiciones diferenciales</w:t>
            </w:r>
          </w:p>
          <w:p w14:paraId="33F642A3" w14:textId="240B1B32" w:rsidR="700D1566" w:rsidRDefault="25F3142C" w:rsidP="0031624C">
            <w:pPr>
              <w:spacing w:line="276" w:lineRule="auto"/>
              <w:jc w:val="center"/>
              <w:rPr>
                <w:rFonts w:ascii="Arial" w:eastAsia="Arial" w:hAnsi="Arial" w:cs="Arial"/>
                <w:color w:val="000000" w:themeColor="text1"/>
                <w:sz w:val="18"/>
                <w:szCs w:val="18"/>
              </w:rPr>
            </w:pPr>
            <w:r>
              <w:rPr>
                <w:noProof/>
              </w:rPr>
              <w:drawing>
                <wp:inline distT="0" distB="0" distL="0" distR="0" wp14:anchorId="41F65CB3" wp14:editId="2EB806C5">
                  <wp:extent cx="5610224" cy="723900"/>
                  <wp:effectExtent l="0" t="0" r="0" b="0"/>
                  <wp:docPr id="392544920" name="Picture 392544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610224" cy="723900"/>
                          </a:xfrm>
                          <a:prstGeom prst="rect">
                            <a:avLst/>
                          </a:prstGeom>
                        </pic:spPr>
                      </pic:pic>
                    </a:graphicData>
                  </a:graphic>
                </wp:inline>
              </w:drawing>
            </w:r>
            <w:r w:rsidR="700D1566">
              <w:br/>
            </w:r>
            <w:r w:rsidR="700D1566" w:rsidRPr="019176DC">
              <w:rPr>
                <w:rFonts w:ascii="Arial" w:eastAsia="Arial" w:hAnsi="Arial" w:cs="Arial"/>
                <w:i/>
                <w:iCs/>
                <w:color w:val="000000" w:themeColor="text1"/>
                <w:sz w:val="18"/>
                <w:szCs w:val="18"/>
                <w:lang w:val="es-ES"/>
              </w:rPr>
              <w:t>Fuente: Decreto 1860 de 2021</w:t>
            </w:r>
          </w:p>
          <w:p w14:paraId="41F827D4" w14:textId="77777777" w:rsidR="00CC4B73" w:rsidRDefault="00CC4B73" w:rsidP="00CC4B73">
            <w:pPr>
              <w:suppressAutoHyphens/>
              <w:jc w:val="both"/>
              <w:rPr>
                <w:rFonts w:ascii="Calibri" w:eastAsia="Calibri" w:hAnsi="Calibri"/>
                <w:sz w:val="22"/>
                <w:szCs w:val="22"/>
                <w:lang w:eastAsia="en-US"/>
              </w:rPr>
            </w:pPr>
          </w:p>
          <w:p w14:paraId="2B716071" w14:textId="1006568C" w:rsidR="00CC4B73" w:rsidRPr="00124D70" w:rsidRDefault="00CC4B73" w:rsidP="00CC4B73">
            <w:pPr>
              <w:jc w:val="both"/>
              <w:rPr>
                <w:rFonts w:ascii="Calibri" w:hAnsi="Calibri" w:cs="Calibri"/>
                <w:b/>
                <w:bCs/>
                <w:sz w:val="22"/>
                <w:szCs w:val="22"/>
              </w:rPr>
            </w:pPr>
            <w:r w:rsidRPr="5D2C0B28">
              <w:rPr>
                <w:rFonts w:ascii="Calibri" w:hAnsi="Calibri" w:cs="Calibri"/>
                <w:b/>
                <w:bCs/>
                <w:sz w:val="22"/>
                <w:szCs w:val="22"/>
              </w:rPr>
              <w:t xml:space="preserve">EXPERIENCIA LOTE </w:t>
            </w:r>
          </w:p>
          <w:p w14:paraId="378D9915" w14:textId="77777777" w:rsidR="00CC4B73" w:rsidRDefault="00CC4B73" w:rsidP="00CC4B73">
            <w:pPr>
              <w:pStyle w:val="Prrafodelista"/>
              <w:ind w:left="0"/>
              <w:jc w:val="both"/>
              <w:rPr>
                <w:rFonts w:ascii="Calibri" w:hAnsi="Calibri" w:cs="Calibri"/>
                <w:b/>
                <w:sz w:val="22"/>
                <w:szCs w:val="22"/>
              </w:rPr>
            </w:pPr>
          </w:p>
          <w:p w14:paraId="4E367FCA" w14:textId="77777777" w:rsidR="00CC4B73" w:rsidRDefault="00CC4B73" w:rsidP="00CC4B73">
            <w:pPr>
              <w:jc w:val="both"/>
              <w:rPr>
                <w:rFonts w:ascii="Calibri" w:hAnsi="Calibri" w:cs="Calibri"/>
                <w:b/>
                <w:iCs/>
                <w:sz w:val="22"/>
                <w:szCs w:val="22"/>
              </w:rPr>
            </w:pPr>
            <w:r w:rsidRPr="00894D5B">
              <w:rPr>
                <w:rFonts w:ascii="Calibri" w:hAnsi="Calibri" w:cs="Calibri"/>
                <w:b/>
                <w:iCs/>
                <w:sz w:val="22"/>
                <w:szCs w:val="22"/>
              </w:rPr>
              <w:t>MODALIDAD EXPERIENCIA EN RUP:</w:t>
            </w:r>
          </w:p>
          <w:p w14:paraId="1BD134F6" w14:textId="77777777" w:rsidR="00CC4B73" w:rsidRDefault="00CC4B73" w:rsidP="00CC4B73">
            <w:pPr>
              <w:jc w:val="both"/>
              <w:rPr>
                <w:rFonts w:ascii="Calibri" w:hAnsi="Calibri" w:cs="Calibri"/>
                <w:b/>
                <w:iCs/>
                <w:sz w:val="22"/>
                <w:szCs w:val="22"/>
              </w:rPr>
            </w:pPr>
          </w:p>
          <w:p w14:paraId="16C958ED" w14:textId="7B8E05DC" w:rsidR="5CD5D117" w:rsidRDefault="5CD5D117" w:rsidP="5D7FA244">
            <w:pPr>
              <w:spacing w:line="259" w:lineRule="auto"/>
              <w:jc w:val="both"/>
              <w:rPr>
                <w:rFonts w:ascii="Calibri" w:eastAsia="Calibri" w:hAnsi="Calibri" w:cs="Calibri"/>
                <w:color w:val="000000" w:themeColor="text1"/>
                <w:sz w:val="22"/>
                <w:szCs w:val="22"/>
                <w:lang w:val="es"/>
              </w:rPr>
            </w:pPr>
            <w:r w:rsidRPr="5D7FA244">
              <w:rPr>
                <w:rFonts w:ascii="Calibri" w:eastAsia="Calibri" w:hAnsi="Calibri" w:cs="Calibri"/>
                <w:color w:val="000000" w:themeColor="text1"/>
                <w:sz w:val="22"/>
                <w:szCs w:val="22"/>
                <w:lang w:val="es"/>
              </w:rPr>
              <w:t xml:space="preserve">La experiencia se verificará en el RUP </w:t>
            </w:r>
            <w:r w:rsidRPr="5D7FA244">
              <w:rPr>
                <w:rFonts w:ascii="Calibri" w:eastAsia="Calibri" w:hAnsi="Calibri" w:cs="Calibri"/>
                <w:b/>
                <w:bCs/>
                <w:color w:val="000000" w:themeColor="text1"/>
                <w:sz w:val="22"/>
                <w:szCs w:val="22"/>
                <w:lang w:val="es"/>
              </w:rPr>
              <w:t>en máximo cinco (5) contratos ejecutados,</w:t>
            </w:r>
            <w:r w:rsidRPr="5D7FA244">
              <w:rPr>
                <w:rFonts w:ascii="Calibri" w:eastAsia="Calibri" w:hAnsi="Calibri" w:cs="Calibri"/>
                <w:color w:val="000000" w:themeColor="text1"/>
                <w:sz w:val="22"/>
                <w:szCs w:val="22"/>
                <w:lang w:val="es"/>
              </w:rPr>
              <w:t xml:space="preserve"> los cuales deberán clasificarse </w:t>
            </w:r>
            <w:r w:rsidRPr="5D7FA244">
              <w:rPr>
                <w:rFonts w:ascii="Calibri" w:eastAsia="Calibri" w:hAnsi="Calibri" w:cs="Calibri"/>
                <w:b/>
                <w:bCs/>
                <w:color w:val="000000" w:themeColor="text1"/>
                <w:sz w:val="22"/>
                <w:szCs w:val="22"/>
                <w:lang w:val="es"/>
              </w:rPr>
              <w:t xml:space="preserve">en </w:t>
            </w:r>
            <w:r w:rsidR="00256EAF">
              <w:rPr>
                <w:rFonts w:ascii="Calibri" w:eastAsia="Calibri" w:hAnsi="Calibri" w:cs="Calibri"/>
                <w:b/>
                <w:bCs/>
                <w:color w:val="000000" w:themeColor="text1"/>
                <w:sz w:val="22"/>
                <w:szCs w:val="22"/>
                <w:lang w:val="es"/>
              </w:rPr>
              <w:t>el</w:t>
            </w:r>
            <w:r w:rsidRPr="5D7FA244">
              <w:rPr>
                <w:rFonts w:ascii="Calibri" w:eastAsia="Calibri" w:hAnsi="Calibri" w:cs="Calibri"/>
                <w:b/>
                <w:bCs/>
                <w:color w:val="000000" w:themeColor="text1"/>
                <w:sz w:val="22"/>
                <w:szCs w:val="22"/>
                <w:lang w:val="es"/>
              </w:rPr>
              <w:t xml:space="preserve"> código UNSPSC</w:t>
            </w:r>
            <w:r w:rsidR="00256EAF">
              <w:rPr>
                <w:rFonts w:ascii="Calibri" w:eastAsia="Calibri" w:hAnsi="Calibri" w:cs="Calibri"/>
                <w:b/>
                <w:bCs/>
                <w:color w:val="000000" w:themeColor="text1"/>
                <w:sz w:val="22"/>
                <w:szCs w:val="22"/>
                <w:lang w:val="es"/>
              </w:rPr>
              <w:t xml:space="preserve"> definido</w:t>
            </w:r>
            <w:r w:rsidRPr="5D7FA244">
              <w:rPr>
                <w:rFonts w:ascii="Calibri" w:eastAsia="Calibri" w:hAnsi="Calibri" w:cs="Calibri"/>
                <w:b/>
                <w:bCs/>
                <w:color w:val="000000" w:themeColor="text1"/>
                <w:sz w:val="22"/>
                <w:szCs w:val="22"/>
                <w:lang w:val="es"/>
              </w:rPr>
              <w:t xml:space="preserve">, </w:t>
            </w:r>
            <w:r w:rsidR="7D618804" w:rsidRPr="51098BFE">
              <w:rPr>
                <w:rFonts w:ascii="Calibri" w:eastAsia="Calibri" w:hAnsi="Calibri" w:cs="Calibri"/>
                <w:b/>
                <w:bCs/>
                <w:color w:val="000000" w:themeColor="text1"/>
                <w:sz w:val="22"/>
                <w:szCs w:val="22"/>
                <w:lang w:val="es"/>
              </w:rPr>
              <w:t xml:space="preserve">como </w:t>
            </w:r>
            <w:r w:rsidR="5707CD9C" w:rsidRPr="51098BFE">
              <w:rPr>
                <w:rFonts w:ascii="Calibri" w:eastAsia="Calibri" w:hAnsi="Calibri" w:cs="Calibri"/>
                <w:b/>
                <w:bCs/>
                <w:color w:val="000000" w:themeColor="text1"/>
                <w:sz w:val="22"/>
                <w:szCs w:val="22"/>
                <w:lang w:val="es"/>
              </w:rPr>
              <w:t>mínimo</w:t>
            </w:r>
            <w:r w:rsidR="7D618804" w:rsidRPr="51098BFE">
              <w:rPr>
                <w:rFonts w:ascii="Calibri" w:eastAsia="Calibri" w:hAnsi="Calibri" w:cs="Calibri"/>
                <w:b/>
                <w:bCs/>
                <w:color w:val="000000" w:themeColor="text1"/>
                <w:sz w:val="22"/>
                <w:szCs w:val="22"/>
                <w:lang w:val="es"/>
              </w:rPr>
              <w:t xml:space="preserve"> </w:t>
            </w:r>
            <w:r w:rsidRPr="5D7FA244">
              <w:rPr>
                <w:rFonts w:ascii="Calibri" w:eastAsia="Calibri" w:hAnsi="Calibri" w:cs="Calibri"/>
                <w:color w:val="000000" w:themeColor="text1"/>
                <w:sz w:val="22"/>
                <w:szCs w:val="22"/>
                <w:lang w:val="es"/>
              </w:rPr>
              <w:t>hasta el tercer nivel.</w:t>
            </w:r>
            <w:r w:rsidRPr="5D7FA244">
              <w:rPr>
                <w:rFonts w:ascii="Calibri" w:eastAsia="Calibri" w:hAnsi="Calibri" w:cs="Calibri"/>
                <w:color w:val="000000" w:themeColor="text1"/>
                <w:sz w:val="22"/>
                <w:szCs w:val="22"/>
                <w:lang w:eastAsia="es-ES"/>
              </w:rPr>
              <w:t xml:space="preserve"> Dichos contratos aportados, deberán sumar el 100% del valor total del presupuesto oficial expresado en términos del salario mínimo mensual legal, es decir deberán ser mayor o igual a </w:t>
            </w:r>
            <w:r w:rsidR="006C759E" w:rsidRPr="006C759E">
              <w:rPr>
                <w:rFonts w:ascii="Calibri" w:hAnsi="Calibri" w:cs="Calibri"/>
                <w:color w:val="000000" w:themeColor="text1"/>
                <w:sz w:val="22"/>
                <w:szCs w:val="22"/>
              </w:rPr>
              <w:t>677,82</w:t>
            </w:r>
            <w:r w:rsidR="006C759E" w:rsidRPr="006C759E" w:rsidDel="00E113C4">
              <w:rPr>
                <w:rFonts w:ascii="Calibri" w:hAnsi="Calibri" w:cs="Calibri"/>
                <w:color w:val="000000" w:themeColor="text1"/>
                <w:sz w:val="22"/>
                <w:szCs w:val="22"/>
              </w:rPr>
              <w:t xml:space="preserve"> </w:t>
            </w:r>
            <w:r w:rsidRPr="5D7FA244">
              <w:rPr>
                <w:rFonts w:ascii="Calibri" w:eastAsia="Calibri" w:hAnsi="Calibri" w:cs="Calibri"/>
                <w:color w:val="000000" w:themeColor="text1"/>
                <w:sz w:val="22"/>
                <w:szCs w:val="22"/>
                <w:lang w:eastAsia="es-ES"/>
              </w:rPr>
              <w:t>SMMLV:</w:t>
            </w:r>
          </w:p>
          <w:p w14:paraId="2E3B65FF" w14:textId="77777777" w:rsidR="00CC4B73" w:rsidRDefault="00CC4B73" w:rsidP="00CC4B73">
            <w:pPr>
              <w:contextualSpacing/>
              <w:jc w:val="both"/>
              <w:rPr>
                <w:rFonts w:ascii="Calibri" w:hAnsi="Calibri" w:cs="Calibri"/>
                <w:sz w:val="22"/>
                <w:szCs w:val="22"/>
              </w:rPr>
            </w:pPr>
          </w:p>
          <w:p w14:paraId="6E0EB249" w14:textId="20D18986" w:rsidR="0069142F" w:rsidRDefault="0069142F" w:rsidP="00CC4B73">
            <w:pPr>
              <w:contextualSpacing/>
              <w:jc w:val="both"/>
              <w:rPr>
                <w:rFonts w:ascii="Calibri" w:hAnsi="Calibri" w:cs="Calibri"/>
                <w:sz w:val="22"/>
                <w:szCs w:val="22"/>
              </w:rPr>
            </w:pPr>
            <w:r>
              <w:rPr>
                <w:rFonts w:ascii="Calibri" w:hAnsi="Calibri" w:cs="Calibri"/>
                <w:sz w:val="22"/>
                <w:szCs w:val="22"/>
              </w:rPr>
              <w:t xml:space="preserve">Para la acreditación el comitente vendedor deberá allegar comunicación suscrita por su representante legal en el que indique </w:t>
            </w:r>
            <w:r w:rsidR="00402C88">
              <w:rPr>
                <w:rFonts w:ascii="Calibri" w:hAnsi="Calibri" w:cs="Calibri"/>
                <w:sz w:val="22"/>
                <w:szCs w:val="22"/>
              </w:rPr>
              <w:t>el</w:t>
            </w:r>
            <w:r w:rsidR="002D617C">
              <w:rPr>
                <w:rFonts w:ascii="Calibri" w:hAnsi="Calibri" w:cs="Calibri"/>
                <w:sz w:val="22"/>
                <w:szCs w:val="22"/>
              </w:rPr>
              <w:t xml:space="preserve"> consecutivo del RUP con </w:t>
            </w:r>
            <w:r w:rsidR="00EB6134">
              <w:rPr>
                <w:rFonts w:ascii="Calibri" w:hAnsi="Calibri" w:cs="Calibri"/>
                <w:sz w:val="22"/>
                <w:szCs w:val="22"/>
              </w:rPr>
              <w:t>el</w:t>
            </w:r>
            <w:r w:rsidR="002D617C">
              <w:rPr>
                <w:rFonts w:ascii="Calibri" w:hAnsi="Calibri" w:cs="Calibri"/>
                <w:sz w:val="22"/>
                <w:szCs w:val="22"/>
              </w:rPr>
              <w:t xml:space="preserve"> que pretende acreditar la experiencia. </w:t>
            </w:r>
          </w:p>
          <w:p w14:paraId="66B1BE7D" w14:textId="77777777" w:rsidR="002D617C" w:rsidRPr="00CC4B73" w:rsidRDefault="002D617C" w:rsidP="00CC4B73">
            <w:pPr>
              <w:contextualSpacing/>
              <w:jc w:val="both"/>
              <w:rPr>
                <w:rFonts w:ascii="Calibri" w:hAnsi="Calibri" w:cs="Calibri"/>
                <w:sz w:val="22"/>
                <w:szCs w:val="22"/>
              </w:rPr>
            </w:pPr>
          </w:p>
          <w:tbl>
            <w:tblPr>
              <w:tblW w:w="7912" w:type="dxa"/>
              <w:jc w:val="center"/>
              <w:tblCellMar>
                <w:left w:w="70" w:type="dxa"/>
                <w:right w:w="70" w:type="dxa"/>
              </w:tblCellMar>
              <w:tblLook w:val="04A0" w:firstRow="1" w:lastRow="0" w:firstColumn="1" w:lastColumn="0" w:noHBand="0" w:noVBand="1"/>
            </w:tblPr>
            <w:tblGrid>
              <w:gridCol w:w="765"/>
              <w:gridCol w:w="1521"/>
              <w:gridCol w:w="2105"/>
              <w:gridCol w:w="1950"/>
              <w:gridCol w:w="1571"/>
            </w:tblGrid>
            <w:tr w:rsidR="009A78AD" w:rsidRPr="0023715D" w14:paraId="6186A379" w14:textId="77777777" w:rsidTr="0031624C">
              <w:trPr>
                <w:trHeight w:val="620"/>
                <w:tblHeader/>
                <w:jc w:val="center"/>
              </w:trPr>
              <w:tc>
                <w:tcPr>
                  <w:tcW w:w="765" w:type="dxa"/>
                  <w:tcBorders>
                    <w:top w:val="single" w:sz="4" w:space="0" w:color="auto"/>
                    <w:left w:val="single" w:sz="4" w:space="0" w:color="auto"/>
                    <w:bottom w:val="single" w:sz="4" w:space="0" w:color="auto"/>
                    <w:right w:val="single" w:sz="4" w:space="0" w:color="auto"/>
                  </w:tcBorders>
                  <w:shd w:val="clear" w:color="auto" w:fill="BEBEBE"/>
                  <w:vAlign w:val="center"/>
                  <w:hideMark/>
                </w:tcPr>
                <w:p w14:paraId="3391202C" w14:textId="77777777" w:rsidR="009A78AD" w:rsidRPr="0023715D" w:rsidRDefault="009A78AD" w:rsidP="009A78AD">
                  <w:pPr>
                    <w:jc w:val="center"/>
                    <w:rPr>
                      <w:rFonts w:ascii="Arial" w:eastAsia="Arial" w:hAnsi="Arial" w:cs="Arial"/>
                      <w:color w:val="000000"/>
                      <w:sz w:val="18"/>
                      <w:szCs w:val="18"/>
                    </w:rPr>
                  </w:pPr>
                  <w:r w:rsidRPr="5D7FA244">
                    <w:rPr>
                      <w:rFonts w:ascii="Arial" w:eastAsia="Arial" w:hAnsi="Arial" w:cs="Arial"/>
                      <w:color w:val="000000" w:themeColor="text1"/>
                      <w:sz w:val="18"/>
                      <w:szCs w:val="18"/>
                    </w:rPr>
                    <w:lastRenderedPageBreak/>
                    <w:t>ITEM</w:t>
                  </w:r>
                </w:p>
              </w:tc>
              <w:tc>
                <w:tcPr>
                  <w:tcW w:w="1521" w:type="dxa"/>
                  <w:tcBorders>
                    <w:top w:val="single" w:sz="4" w:space="0" w:color="auto"/>
                    <w:left w:val="single" w:sz="4" w:space="0" w:color="auto"/>
                    <w:bottom w:val="single" w:sz="4" w:space="0" w:color="auto"/>
                    <w:right w:val="single" w:sz="4" w:space="0" w:color="auto"/>
                  </w:tcBorders>
                  <w:shd w:val="clear" w:color="auto" w:fill="BEBEBE"/>
                </w:tcPr>
                <w:p w14:paraId="618C1352" w14:textId="77777777" w:rsidR="009A78AD" w:rsidRPr="0023715D" w:rsidRDefault="009A78AD" w:rsidP="009A78AD">
                  <w:pPr>
                    <w:jc w:val="center"/>
                    <w:rPr>
                      <w:rFonts w:ascii="Arial" w:eastAsia="Arial" w:hAnsi="Arial" w:cs="Arial"/>
                      <w:color w:val="000000"/>
                      <w:sz w:val="18"/>
                      <w:szCs w:val="18"/>
                    </w:rPr>
                  </w:pPr>
                  <w:r w:rsidRPr="5D7FA244">
                    <w:rPr>
                      <w:rFonts w:ascii="Arial" w:eastAsia="Arial" w:hAnsi="Arial" w:cs="Arial"/>
                      <w:color w:val="000000" w:themeColor="text1"/>
                      <w:sz w:val="18"/>
                      <w:szCs w:val="18"/>
                    </w:rPr>
                    <w:t>CLASIFICACIÓN UNPSC</w:t>
                  </w:r>
                </w:p>
              </w:tc>
              <w:tc>
                <w:tcPr>
                  <w:tcW w:w="2105" w:type="dxa"/>
                  <w:tcBorders>
                    <w:top w:val="single" w:sz="4" w:space="0" w:color="auto"/>
                    <w:left w:val="single" w:sz="4" w:space="0" w:color="auto"/>
                    <w:bottom w:val="single" w:sz="4" w:space="0" w:color="auto"/>
                    <w:right w:val="single" w:sz="4" w:space="0" w:color="auto"/>
                  </w:tcBorders>
                  <w:shd w:val="clear" w:color="auto" w:fill="BEBEBE"/>
                  <w:vAlign w:val="center"/>
                  <w:hideMark/>
                </w:tcPr>
                <w:p w14:paraId="55CE1ABD" w14:textId="77777777" w:rsidR="009A78AD" w:rsidRPr="0023715D" w:rsidRDefault="009A78AD" w:rsidP="009A78AD">
                  <w:pPr>
                    <w:jc w:val="center"/>
                    <w:rPr>
                      <w:rFonts w:ascii="Arial" w:eastAsia="Arial" w:hAnsi="Arial" w:cs="Arial"/>
                      <w:color w:val="000000"/>
                      <w:sz w:val="18"/>
                      <w:szCs w:val="18"/>
                    </w:rPr>
                  </w:pPr>
                  <w:r w:rsidRPr="5D7FA244">
                    <w:rPr>
                      <w:rFonts w:ascii="Arial" w:eastAsia="Arial" w:hAnsi="Arial" w:cs="Arial"/>
                      <w:color w:val="000000" w:themeColor="text1"/>
                      <w:sz w:val="18"/>
                      <w:szCs w:val="18"/>
                    </w:rPr>
                    <w:t>SEGMENTO</w:t>
                  </w:r>
                </w:p>
              </w:tc>
              <w:tc>
                <w:tcPr>
                  <w:tcW w:w="1950" w:type="dxa"/>
                  <w:tcBorders>
                    <w:top w:val="single" w:sz="4" w:space="0" w:color="auto"/>
                    <w:left w:val="single" w:sz="4" w:space="0" w:color="auto"/>
                    <w:bottom w:val="single" w:sz="4" w:space="0" w:color="auto"/>
                    <w:right w:val="single" w:sz="4" w:space="0" w:color="auto"/>
                  </w:tcBorders>
                  <w:shd w:val="clear" w:color="auto" w:fill="BEBEBE"/>
                  <w:vAlign w:val="center"/>
                  <w:hideMark/>
                </w:tcPr>
                <w:p w14:paraId="5EE4985A" w14:textId="77777777" w:rsidR="009A78AD" w:rsidRPr="0023715D" w:rsidRDefault="009A78AD" w:rsidP="009A78AD">
                  <w:pPr>
                    <w:jc w:val="center"/>
                    <w:rPr>
                      <w:rFonts w:ascii="Arial" w:eastAsia="Arial" w:hAnsi="Arial" w:cs="Arial"/>
                      <w:color w:val="000000"/>
                      <w:sz w:val="18"/>
                      <w:szCs w:val="18"/>
                    </w:rPr>
                  </w:pPr>
                  <w:r w:rsidRPr="5D7FA244">
                    <w:rPr>
                      <w:rFonts w:ascii="Arial" w:eastAsia="Arial" w:hAnsi="Arial" w:cs="Arial"/>
                      <w:color w:val="000000" w:themeColor="text1"/>
                      <w:sz w:val="18"/>
                      <w:szCs w:val="18"/>
                    </w:rPr>
                    <w:t>FAMILIA</w:t>
                  </w:r>
                </w:p>
              </w:tc>
              <w:tc>
                <w:tcPr>
                  <w:tcW w:w="1571" w:type="dxa"/>
                  <w:tcBorders>
                    <w:top w:val="single" w:sz="4" w:space="0" w:color="auto"/>
                    <w:left w:val="single" w:sz="4" w:space="0" w:color="auto"/>
                    <w:bottom w:val="single" w:sz="4" w:space="0" w:color="auto"/>
                    <w:right w:val="single" w:sz="4" w:space="0" w:color="auto"/>
                  </w:tcBorders>
                  <w:shd w:val="clear" w:color="auto" w:fill="BEBEBE"/>
                  <w:vAlign w:val="center"/>
                  <w:hideMark/>
                </w:tcPr>
                <w:p w14:paraId="02B5B0C8" w14:textId="77777777" w:rsidR="009A78AD" w:rsidRPr="0023715D" w:rsidRDefault="009A78AD" w:rsidP="009A78AD">
                  <w:pPr>
                    <w:jc w:val="center"/>
                    <w:rPr>
                      <w:rFonts w:ascii="Arial" w:eastAsia="Arial" w:hAnsi="Arial" w:cs="Arial"/>
                      <w:color w:val="000000"/>
                      <w:sz w:val="18"/>
                      <w:szCs w:val="18"/>
                    </w:rPr>
                  </w:pPr>
                  <w:r w:rsidRPr="5D7FA244">
                    <w:rPr>
                      <w:rFonts w:ascii="Arial" w:eastAsia="Arial" w:hAnsi="Arial" w:cs="Arial"/>
                      <w:color w:val="000000" w:themeColor="text1"/>
                      <w:sz w:val="18"/>
                      <w:szCs w:val="18"/>
                    </w:rPr>
                    <w:t>CLASE</w:t>
                  </w:r>
                </w:p>
              </w:tc>
            </w:tr>
            <w:tr w:rsidR="009A78AD" w:rsidRPr="0023715D" w14:paraId="724BBA40" w14:textId="77777777" w:rsidTr="0031624C">
              <w:trPr>
                <w:trHeight w:val="920"/>
                <w:jc w:val="center"/>
              </w:trPr>
              <w:tc>
                <w:tcPr>
                  <w:tcW w:w="765" w:type="dxa"/>
                  <w:tcBorders>
                    <w:top w:val="single" w:sz="4" w:space="0" w:color="auto"/>
                    <w:left w:val="single" w:sz="4" w:space="0" w:color="auto"/>
                    <w:bottom w:val="single" w:sz="4" w:space="0" w:color="auto"/>
                    <w:right w:val="single" w:sz="4" w:space="0" w:color="auto"/>
                  </w:tcBorders>
                  <w:shd w:val="clear" w:color="auto" w:fill="auto"/>
                  <w:vAlign w:val="center"/>
                </w:tcPr>
                <w:p w14:paraId="053A4FF2" w14:textId="77777777" w:rsidR="009A78AD" w:rsidRPr="0023715D" w:rsidRDefault="009A78AD" w:rsidP="009A78AD">
                  <w:pPr>
                    <w:jc w:val="center"/>
                    <w:rPr>
                      <w:rFonts w:ascii="Arial" w:eastAsia="Arial" w:hAnsi="Arial" w:cs="Arial"/>
                      <w:color w:val="000000"/>
                      <w:sz w:val="18"/>
                      <w:szCs w:val="18"/>
                    </w:rPr>
                  </w:pPr>
                  <w:r w:rsidRPr="5D7FA244">
                    <w:rPr>
                      <w:rFonts w:ascii="Arial" w:eastAsia="Arial" w:hAnsi="Arial" w:cs="Arial"/>
                      <w:sz w:val="18"/>
                      <w:szCs w:val="18"/>
                    </w:rPr>
                    <w:t>1</w:t>
                  </w:r>
                </w:p>
              </w:tc>
              <w:tc>
                <w:tcPr>
                  <w:tcW w:w="1521" w:type="dxa"/>
                  <w:tcBorders>
                    <w:top w:val="single" w:sz="4" w:space="0" w:color="auto"/>
                    <w:left w:val="single" w:sz="4" w:space="0" w:color="auto"/>
                    <w:bottom w:val="single" w:sz="4" w:space="0" w:color="auto"/>
                    <w:right w:val="single" w:sz="4" w:space="0" w:color="auto"/>
                  </w:tcBorders>
                  <w:vAlign w:val="center"/>
                </w:tcPr>
                <w:p w14:paraId="2919BB7A" w14:textId="77777777" w:rsidR="009A78AD" w:rsidRPr="0023715D" w:rsidRDefault="009A78AD" w:rsidP="009A78AD">
                  <w:pPr>
                    <w:ind w:left="45" w:right="45"/>
                    <w:jc w:val="center"/>
                    <w:textAlignment w:val="baseline"/>
                    <w:rPr>
                      <w:rFonts w:ascii="Arial" w:eastAsia="Arial" w:hAnsi="Arial" w:cs="Arial"/>
                      <w:sz w:val="18"/>
                      <w:szCs w:val="18"/>
                    </w:rPr>
                  </w:pPr>
                  <w:r w:rsidRPr="5D7FA244">
                    <w:rPr>
                      <w:rFonts w:ascii="Arial" w:eastAsia="Arial" w:hAnsi="Arial" w:cs="Arial"/>
                      <w:sz w:val="18"/>
                      <w:szCs w:val="18"/>
                    </w:rPr>
                    <w:t>39121900</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tcPr>
                <w:p w14:paraId="5B39F283" w14:textId="77777777" w:rsidR="009A78AD" w:rsidRPr="0023715D" w:rsidRDefault="009A78AD" w:rsidP="009A78AD">
                  <w:pPr>
                    <w:ind w:left="45" w:right="45"/>
                    <w:textAlignment w:val="baseline"/>
                    <w:rPr>
                      <w:rFonts w:ascii="Arial" w:eastAsia="Arial" w:hAnsi="Arial" w:cs="Arial"/>
                      <w:sz w:val="18"/>
                      <w:szCs w:val="18"/>
                    </w:rPr>
                  </w:pPr>
                  <w:r w:rsidRPr="5D7FA244">
                    <w:rPr>
                      <w:rFonts w:ascii="Arial" w:eastAsia="Arial" w:hAnsi="Arial" w:cs="Arial"/>
                      <w:sz w:val="18"/>
                      <w:szCs w:val="18"/>
                    </w:rPr>
                    <w:t xml:space="preserve">Componentes, accesorios y suministros de sistemas eléctricos e iluminación </w:t>
                  </w:r>
                </w:p>
              </w:tc>
              <w:tc>
                <w:tcPr>
                  <w:tcW w:w="1950" w:type="dxa"/>
                  <w:tcBorders>
                    <w:top w:val="single" w:sz="4" w:space="0" w:color="auto"/>
                    <w:left w:val="single" w:sz="4" w:space="0" w:color="auto"/>
                    <w:bottom w:val="single" w:sz="4" w:space="0" w:color="auto"/>
                    <w:right w:val="single" w:sz="4" w:space="0" w:color="auto"/>
                  </w:tcBorders>
                  <w:shd w:val="clear" w:color="auto" w:fill="auto"/>
                  <w:vAlign w:val="center"/>
                </w:tcPr>
                <w:p w14:paraId="59197876" w14:textId="2517D5D6" w:rsidR="009A78AD" w:rsidRPr="0023715D" w:rsidRDefault="009A78AD" w:rsidP="009A78AD">
                  <w:pPr>
                    <w:rPr>
                      <w:rFonts w:ascii="Arial" w:eastAsia="Arial" w:hAnsi="Arial" w:cs="Arial"/>
                      <w:color w:val="000000"/>
                      <w:sz w:val="18"/>
                      <w:szCs w:val="18"/>
                      <w:lang w:val="es-ES"/>
                    </w:rPr>
                  </w:pPr>
                  <w:r w:rsidRPr="28C4D513">
                    <w:rPr>
                      <w:rFonts w:ascii="Arial" w:eastAsia="Arial" w:hAnsi="Arial" w:cs="Arial"/>
                      <w:color w:val="000000" w:themeColor="text1"/>
                      <w:sz w:val="18"/>
                      <w:szCs w:val="18"/>
                      <w:lang w:val="es-ES"/>
                    </w:rPr>
                    <w:t>Equipos, s</w:t>
                  </w:r>
                  <w:r w:rsidR="001A2924" w:rsidRPr="28C4D513">
                    <w:rPr>
                      <w:rFonts w:ascii="Arial" w:eastAsia="Arial" w:hAnsi="Arial" w:cs="Arial"/>
                      <w:color w:val="000000" w:themeColor="text1"/>
                      <w:sz w:val="18"/>
                      <w:szCs w:val="18"/>
                      <w:lang w:val="es-ES"/>
                    </w:rPr>
                    <w:t>u</w:t>
                  </w:r>
                  <w:r w:rsidRPr="28C4D513">
                    <w:rPr>
                      <w:rFonts w:ascii="Arial" w:eastAsia="Arial" w:hAnsi="Arial" w:cs="Arial"/>
                      <w:color w:val="000000" w:themeColor="text1"/>
                      <w:sz w:val="18"/>
                      <w:szCs w:val="18"/>
                      <w:lang w:val="es-ES"/>
                    </w:rPr>
                    <w:t xml:space="preserve">ministros y componentes </w:t>
                  </w:r>
                  <w:r w:rsidR="075CE770" w:rsidRPr="28C4D513">
                    <w:rPr>
                      <w:rFonts w:ascii="Arial" w:eastAsia="Arial" w:hAnsi="Arial" w:cs="Arial"/>
                      <w:color w:val="000000" w:themeColor="text1"/>
                      <w:sz w:val="18"/>
                      <w:szCs w:val="18"/>
                      <w:lang w:val="es-ES"/>
                    </w:rPr>
                    <w:t>el</w:t>
                  </w:r>
                  <w:r w:rsidR="04C7261E" w:rsidRPr="28C4D513">
                    <w:rPr>
                      <w:rFonts w:ascii="Arial" w:eastAsia="Arial" w:hAnsi="Arial" w:cs="Arial"/>
                      <w:color w:val="000000" w:themeColor="text1"/>
                      <w:sz w:val="18"/>
                      <w:szCs w:val="18"/>
                      <w:lang w:val="es-ES"/>
                    </w:rPr>
                    <w:t>é</w:t>
                  </w:r>
                  <w:r w:rsidR="075CE770" w:rsidRPr="28C4D513">
                    <w:rPr>
                      <w:rFonts w:ascii="Arial" w:eastAsia="Arial" w:hAnsi="Arial" w:cs="Arial"/>
                      <w:color w:val="000000" w:themeColor="text1"/>
                      <w:sz w:val="18"/>
                      <w:szCs w:val="18"/>
                      <w:lang w:val="es-ES"/>
                    </w:rPr>
                    <w:t>ctricos</w:t>
                  </w:r>
                </w:p>
              </w:tc>
              <w:tc>
                <w:tcPr>
                  <w:tcW w:w="1571" w:type="dxa"/>
                  <w:tcBorders>
                    <w:top w:val="single" w:sz="4" w:space="0" w:color="auto"/>
                    <w:left w:val="single" w:sz="4" w:space="0" w:color="auto"/>
                    <w:bottom w:val="single" w:sz="4" w:space="0" w:color="auto"/>
                    <w:right w:val="single" w:sz="4" w:space="0" w:color="auto"/>
                  </w:tcBorders>
                  <w:shd w:val="clear" w:color="auto" w:fill="auto"/>
                  <w:vAlign w:val="center"/>
                </w:tcPr>
                <w:p w14:paraId="412F1DC9" w14:textId="72D07EF3" w:rsidR="009A78AD" w:rsidRPr="0023715D" w:rsidRDefault="009A78AD" w:rsidP="009A78AD">
                  <w:pPr>
                    <w:rPr>
                      <w:rFonts w:ascii="Arial" w:eastAsia="Arial" w:hAnsi="Arial" w:cs="Arial"/>
                      <w:color w:val="000000"/>
                      <w:sz w:val="18"/>
                      <w:szCs w:val="18"/>
                      <w:lang w:val="es-ES"/>
                    </w:rPr>
                  </w:pPr>
                  <w:r w:rsidRPr="5D7FA244">
                    <w:rPr>
                      <w:rFonts w:ascii="Arial" w:eastAsia="Arial" w:hAnsi="Arial" w:cs="Arial"/>
                      <w:color w:val="000000" w:themeColor="text1"/>
                      <w:sz w:val="18"/>
                      <w:szCs w:val="18"/>
                      <w:lang w:val="es-ES"/>
                    </w:rPr>
                    <w:t xml:space="preserve">Dispositivos y accesorios de seguridad eléctrica </w:t>
                  </w:r>
                </w:p>
              </w:tc>
            </w:tr>
          </w:tbl>
          <w:p w14:paraId="37C4BD35" w14:textId="77777777" w:rsidR="00CC4B73" w:rsidRDefault="00CC4B73" w:rsidP="00CC4B73">
            <w:pPr>
              <w:rPr>
                <w:rFonts w:ascii="Calibri" w:hAnsi="Calibri" w:cs="Calibri"/>
                <w:b/>
                <w:bCs/>
                <w:sz w:val="22"/>
                <w:szCs w:val="22"/>
              </w:rPr>
            </w:pPr>
          </w:p>
          <w:p w14:paraId="41888D36" w14:textId="7BFCEE29" w:rsidR="00CC4B73" w:rsidRPr="00894D5B" w:rsidRDefault="715E1936" w:rsidP="15F5C44D">
            <w:pPr>
              <w:spacing w:line="276" w:lineRule="auto"/>
              <w:jc w:val="both"/>
              <w:rPr>
                <w:rFonts w:ascii="Calibri" w:eastAsia="Calibri" w:hAnsi="Calibri" w:cs="Calibri"/>
                <w:color w:val="000000" w:themeColor="text1"/>
                <w:sz w:val="22"/>
                <w:szCs w:val="22"/>
              </w:rPr>
            </w:pPr>
            <w:r w:rsidRPr="15F5C44D">
              <w:rPr>
                <w:rFonts w:ascii="Calibri" w:eastAsia="Calibri" w:hAnsi="Calibri" w:cs="Calibri"/>
                <w:b/>
                <w:bCs/>
                <w:i/>
                <w:iCs/>
                <w:color w:val="000000" w:themeColor="text1"/>
                <w:sz w:val="22"/>
                <w:szCs w:val="22"/>
                <w:lang w:val="es-ES"/>
              </w:rPr>
              <w:t>Cantidad de contratos para acreditar la experiencia – habilitante (MIPYME)</w:t>
            </w:r>
          </w:p>
          <w:p w14:paraId="119B5E5E" w14:textId="09570969" w:rsidR="00CC4B73" w:rsidRPr="00894D5B" w:rsidRDefault="715E1936" w:rsidP="15F5C44D">
            <w:pPr>
              <w:spacing w:before="240" w:after="240" w:line="259" w:lineRule="auto"/>
              <w:jc w:val="both"/>
              <w:rPr>
                <w:rFonts w:ascii="Calibri" w:eastAsia="Calibri" w:hAnsi="Calibri" w:cs="Calibri"/>
                <w:color w:val="000000" w:themeColor="text1"/>
                <w:sz w:val="22"/>
                <w:szCs w:val="22"/>
                <w:lang w:val="es"/>
              </w:rPr>
            </w:pPr>
            <w:r w:rsidRPr="15F5C44D">
              <w:rPr>
                <w:rStyle w:val="normaltextrun"/>
                <w:rFonts w:ascii="Calibri" w:eastAsia="Calibri" w:hAnsi="Calibri" w:cs="Calibri"/>
                <w:sz w:val="22"/>
                <w:szCs w:val="22"/>
                <w:lang w:eastAsia="es-ES"/>
              </w:rPr>
              <w:t xml:space="preserve">Los comitentes vendedores deberán acreditar experiencia específica mediante la presentación de </w:t>
            </w:r>
            <w:r w:rsidRPr="15F5C44D">
              <w:rPr>
                <w:rStyle w:val="normaltextrun"/>
                <w:rFonts w:ascii="Calibri" w:eastAsia="Calibri" w:hAnsi="Calibri" w:cs="Calibri"/>
                <w:b/>
                <w:bCs/>
                <w:sz w:val="22"/>
                <w:szCs w:val="22"/>
                <w:lang w:eastAsia="es-ES"/>
              </w:rPr>
              <w:t xml:space="preserve">máximo seis (6) contratos </w:t>
            </w:r>
            <w:r w:rsidRPr="15F5C44D">
              <w:rPr>
                <w:rStyle w:val="normaltextrun"/>
                <w:rFonts w:ascii="Calibri" w:eastAsia="Calibri" w:hAnsi="Calibri" w:cs="Calibri"/>
                <w:b/>
                <w:bCs/>
                <w:color w:val="000000" w:themeColor="text1"/>
                <w:sz w:val="22"/>
                <w:szCs w:val="22"/>
                <w:lang w:eastAsia="es-ES"/>
              </w:rPr>
              <w:t>ejecutados,</w:t>
            </w:r>
            <w:r w:rsidRPr="15F5C44D">
              <w:rPr>
                <w:rStyle w:val="normaltextrun"/>
                <w:rFonts w:ascii="Calibri" w:eastAsia="Calibri" w:hAnsi="Calibri" w:cs="Calibri"/>
                <w:color w:val="000000" w:themeColor="text1"/>
                <w:sz w:val="22"/>
                <w:szCs w:val="22"/>
                <w:lang w:eastAsia="es-ES"/>
              </w:rPr>
              <w:t xml:space="preserve"> los cuales deberán clasificarse en </w:t>
            </w:r>
            <w:r w:rsidR="00E70498">
              <w:rPr>
                <w:rStyle w:val="normaltextrun"/>
                <w:rFonts w:ascii="Calibri" w:eastAsia="Calibri" w:hAnsi="Calibri" w:cs="Calibri"/>
                <w:color w:val="000000" w:themeColor="text1"/>
                <w:sz w:val="22"/>
                <w:szCs w:val="22"/>
                <w:lang w:eastAsia="es-ES"/>
              </w:rPr>
              <w:t>e</w:t>
            </w:r>
            <w:r w:rsidR="00E70498" w:rsidRPr="002771D4">
              <w:rPr>
                <w:rStyle w:val="normaltextrun"/>
                <w:rFonts w:ascii="Calibri" w:eastAsia="Calibri" w:hAnsi="Calibri" w:cs="Calibri"/>
                <w:color w:val="000000" w:themeColor="text1"/>
                <w:sz w:val="22"/>
                <w:szCs w:val="22"/>
                <w:lang w:eastAsia="es-ES"/>
              </w:rPr>
              <w:t>l</w:t>
            </w:r>
            <w:r w:rsidRPr="15F5C44D">
              <w:rPr>
                <w:rStyle w:val="normaltextrun"/>
                <w:rFonts w:ascii="Calibri" w:eastAsia="Calibri" w:hAnsi="Calibri" w:cs="Calibri"/>
                <w:color w:val="000000" w:themeColor="text1"/>
                <w:sz w:val="22"/>
                <w:szCs w:val="22"/>
                <w:lang w:eastAsia="es-ES"/>
              </w:rPr>
              <w:t xml:space="preserve"> </w:t>
            </w:r>
            <w:r w:rsidRPr="002771D4">
              <w:rPr>
                <w:rStyle w:val="normaltextrun"/>
                <w:rFonts w:ascii="Calibri" w:eastAsia="Calibri" w:hAnsi="Calibri" w:cs="Calibri"/>
                <w:color w:val="000000" w:themeColor="text1"/>
                <w:sz w:val="22"/>
                <w:szCs w:val="22"/>
                <w:lang w:eastAsia="es-ES"/>
              </w:rPr>
              <w:t>anterior</w:t>
            </w:r>
            <w:r w:rsidRPr="15F5C44D">
              <w:rPr>
                <w:rStyle w:val="normaltextrun"/>
                <w:rFonts w:ascii="Calibri" w:eastAsia="Calibri" w:hAnsi="Calibri" w:cs="Calibri"/>
                <w:color w:val="000000" w:themeColor="text1"/>
                <w:sz w:val="22"/>
                <w:szCs w:val="22"/>
                <w:lang w:eastAsia="es-ES"/>
              </w:rPr>
              <w:t xml:space="preserve"> código UNSPSC, como mínimo hasta el tercer nivel. </w:t>
            </w:r>
            <w:r w:rsidRPr="15F5C44D">
              <w:rPr>
                <w:rFonts w:ascii="Calibri" w:eastAsia="Calibri" w:hAnsi="Calibri" w:cs="Calibri"/>
                <w:color w:val="000000" w:themeColor="text1"/>
                <w:sz w:val="22"/>
                <w:szCs w:val="22"/>
                <w:lang w:eastAsia="es-ES"/>
              </w:rPr>
              <w:t xml:space="preserve">Dichos contratos aportados, deberán sumar el 100% del valor total del presupuesto oficial del Lote expresado en términos del salario mínimo mensual legal, es decir deberán ser mayor o igual a </w:t>
            </w:r>
            <w:r w:rsidR="006C759E" w:rsidRPr="006C759E">
              <w:rPr>
                <w:rFonts w:ascii="Calibri" w:hAnsi="Calibri" w:cs="Calibri"/>
                <w:color w:val="000000" w:themeColor="text1"/>
                <w:sz w:val="22"/>
                <w:szCs w:val="22"/>
              </w:rPr>
              <w:t>677,82</w:t>
            </w:r>
            <w:r w:rsidR="006C759E" w:rsidRPr="006C759E" w:rsidDel="00DF11C3">
              <w:rPr>
                <w:rFonts w:ascii="Calibri" w:hAnsi="Calibri" w:cs="Calibri"/>
                <w:color w:val="000000" w:themeColor="text1"/>
                <w:sz w:val="22"/>
                <w:szCs w:val="22"/>
              </w:rPr>
              <w:t xml:space="preserve"> </w:t>
            </w:r>
            <w:r w:rsidRPr="15F5C44D">
              <w:rPr>
                <w:rFonts w:ascii="Calibri" w:eastAsia="Calibri" w:hAnsi="Calibri" w:cs="Calibri"/>
                <w:color w:val="000000" w:themeColor="text1"/>
                <w:sz w:val="22"/>
                <w:szCs w:val="22"/>
                <w:lang w:eastAsia="es-ES"/>
              </w:rPr>
              <w:t>SMMLV.</w:t>
            </w:r>
          </w:p>
          <w:p w14:paraId="107FF3E6" w14:textId="7D2A5D4E" w:rsidR="00CC4B73" w:rsidRDefault="00CC4B73" w:rsidP="00CC4B73">
            <w:pPr>
              <w:jc w:val="both"/>
              <w:rPr>
                <w:rFonts w:ascii="Calibri" w:hAnsi="Calibri" w:cs="Calibri"/>
                <w:b/>
                <w:iCs/>
                <w:sz w:val="22"/>
                <w:szCs w:val="22"/>
              </w:rPr>
            </w:pPr>
            <w:r w:rsidRPr="00894D5B">
              <w:rPr>
                <w:rFonts w:ascii="Calibri" w:hAnsi="Calibri" w:cs="Calibri"/>
                <w:b/>
                <w:iCs/>
                <w:sz w:val="22"/>
                <w:szCs w:val="22"/>
              </w:rPr>
              <w:t>MODALIDAD EXPERIENCIA CON CERTIFICACIONES:</w:t>
            </w:r>
          </w:p>
          <w:p w14:paraId="17BC776E" w14:textId="77777777" w:rsidR="00CC4B73" w:rsidRPr="004E3A31" w:rsidRDefault="00CC4B73" w:rsidP="00CC4B73">
            <w:pPr>
              <w:jc w:val="both"/>
              <w:rPr>
                <w:rFonts w:ascii="Calibri" w:hAnsi="Calibri" w:cs="Calibri"/>
                <w:b/>
                <w:iCs/>
                <w:color w:val="000000" w:themeColor="text1"/>
                <w:sz w:val="22"/>
                <w:szCs w:val="22"/>
              </w:rPr>
            </w:pPr>
          </w:p>
          <w:p w14:paraId="062B420C" w14:textId="7B1087E1" w:rsidR="00D85F4D" w:rsidRPr="002771D4" w:rsidRDefault="771943BC" w:rsidP="00CC4B73">
            <w:pPr>
              <w:contextualSpacing/>
              <w:jc w:val="both"/>
              <w:rPr>
                <w:rStyle w:val="normaltextrun"/>
                <w:rFonts w:asciiTheme="minorHAnsi" w:hAnsiTheme="minorHAnsi" w:cstheme="minorHAnsi"/>
                <w:color w:val="000000" w:themeColor="text1"/>
                <w:sz w:val="22"/>
                <w:szCs w:val="22"/>
                <w:lang w:eastAsia="es-ES"/>
              </w:rPr>
            </w:pPr>
            <w:r w:rsidRPr="002771D4">
              <w:rPr>
                <w:rStyle w:val="normaltextrun"/>
                <w:rFonts w:asciiTheme="minorHAnsi" w:hAnsiTheme="minorHAnsi" w:cstheme="minorHAnsi"/>
                <w:color w:val="000000" w:themeColor="text1"/>
                <w:sz w:val="22"/>
                <w:szCs w:val="22"/>
                <w:lang w:eastAsia="es-ES"/>
              </w:rPr>
              <w:t>Dado que la Entidad requiere verificar información adicional a la registrada en el RUP, el comitente vendedor debe anexar certificaciones de los contratos ejecutados y registrados ante la Cámara de Comercio</w:t>
            </w:r>
            <w:r w:rsidR="002D617C" w:rsidRPr="002771D4">
              <w:rPr>
                <w:rStyle w:val="normaltextrun"/>
                <w:rFonts w:asciiTheme="minorHAnsi" w:hAnsiTheme="minorHAnsi" w:cstheme="minorHAnsi"/>
                <w:color w:val="000000" w:themeColor="text1"/>
                <w:sz w:val="22"/>
                <w:szCs w:val="22"/>
                <w:lang w:eastAsia="es-ES"/>
              </w:rPr>
              <w:t xml:space="preserve"> en el RUP con los que pretende acreditar experiencia</w:t>
            </w:r>
            <w:r w:rsidRPr="002771D4">
              <w:rPr>
                <w:rStyle w:val="normaltextrun"/>
                <w:rFonts w:asciiTheme="minorHAnsi" w:hAnsiTheme="minorHAnsi" w:cstheme="minorHAnsi"/>
                <w:color w:val="000000" w:themeColor="text1"/>
                <w:sz w:val="22"/>
                <w:szCs w:val="22"/>
                <w:lang w:eastAsia="es-ES"/>
              </w:rPr>
              <w:t xml:space="preserve">, los cuales se haya ejecutado con entidades públicas y/o privadas, o negociaciones en el escenario de Bolsa, cuyo objeto, y/o alcance, y/o obligaciones sea igual o </w:t>
            </w:r>
            <w:r w:rsidR="00446EB8" w:rsidRPr="002771D4">
              <w:rPr>
                <w:rStyle w:val="normaltextrun"/>
                <w:rFonts w:asciiTheme="minorHAnsi" w:hAnsiTheme="minorHAnsi" w:cstheme="minorHAnsi"/>
                <w:color w:val="000000" w:themeColor="text1"/>
                <w:sz w:val="22"/>
                <w:szCs w:val="22"/>
                <w:lang w:eastAsia="es-ES"/>
              </w:rPr>
              <w:t>equivalente</w:t>
            </w:r>
            <w:r w:rsidRPr="002771D4">
              <w:rPr>
                <w:rStyle w:val="normaltextrun"/>
                <w:rFonts w:asciiTheme="minorHAnsi" w:hAnsiTheme="minorHAnsi" w:cstheme="minorHAnsi"/>
                <w:color w:val="000000" w:themeColor="text1"/>
                <w:sz w:val="22"/>
                <w:szCs w:val="22"/>
                <w:lang w:eastAsia="es-ES"/>
              </w:rPr>
              <w:t xml:space="preserve"> a:</w:t>
            </w:r>
            <w:r w:rsidR="00CC4B73" w:rsidRPr="002771D4">
              <w:rPr>
                <w:rStyle w:val="normaltextrun"/>
                <w:rFonts w:asciiTheme="minorHAnsi" w:hAnsiTheme="minorHAnsi" w:cstheme="minorHAnsi"/>
                <w:color w:val="000000" w:themeColor="text1"/>
                <w:sz w:val="22"/>
                <w:szCs w:val="22"/>
                <w:lang w:eastAsia="es-ES"/>
              </w:rPr>
              <w:t xml:space="preserve"> </w:t>
            </w:r>
          </w:p>
          <w:p w14:paraId="7B972D2A" w14:textId="77777777" w:rsidR="002D617C" w:rsidRPr="002771D4" w:rsidRDefault="002D617C" w:rsidP="00CC4B73">
            <w:pPr>
              <w:contextualSpacing/>
              <w:jc w:val="both"/>
              <w:rPr>
                <w:rStyle w:val="normaltextrun"/>
                <w:rFonts w:ascii="Calibri" w:hAnsi="Calibri" w:cs="Calibri"/>
                <w:color w:val="000000" w:themeColor="text1"/>
                <w:sz w:val="22"/>
                <w:szCs w:val="22"/>
                <w:lang w:eastAsia="es-ES"/>
              </w:rPr>
            </w:pPr>
          </w:p>
          <w:p w14:paraId="343E6545" w14:textId="2D4B8E7D" w:rsidR="00CC4B73" w:rsidRPr="00D85F4D" w:rsidRDefault="007106A1" w:rsidP="0012019F">
            <w:pPr>
              <w:pStyle w:val="Prrafodelista"/>
              <w:numPr>
                <w:ilvl w:val="0"/>
                <w:numId w:val="62"/>
              </w:numPr>
              <w:jc w:val="both"/>
              <w:rPr>
                <w:rStyle w:val="normaltextrun"/>
                <w:rFonts w:ascii="Calibri" w:hAnsi="Calibri" w:cs="Calibri"/>
                <w:b/>
                <w:bCs/>
                <w:color w:val="000000" w:themeColor="text1"/>
                <w:sz w:val="22"/>
                <w:szCs w:val="22"/>
                <w:lang w:val="es-ES"/>
              </w:rPr>
            </w:pPr>
            <w:r w:rsidRPr="00D85F4D">
              <w:rPr>
                <w:rStyle w:val="normaltextrun"/>
                <w:rFonts w:ascii="Calibri" w:hAnsi="Calibri" w:cs="Calibri"/>
                <w:b/>
                <w:bCs/>
                <w:color w:val="000000" w:themeColor="text1"/>
                <w:sz w:val="22"/>
                <w:szCs w:val="22"/>
                <w:lang w:val="es-ES"/>
              </w:rPr>
              <w:t xml:space="preserve"> </w:t>
            </w:r>
            <w:r w:rsidR="3A60CB2B" w:rsidRPr="00D85F4D">
              <w:rPr>
                <w:rStyle w:val="normaltextrun"/>
                <w:rFonts w:ascii="Calibri" w:hAnsi="Calibri" w:cs="Calibri"/>
                <w:b/>
                <w:bCs/>
                <w:color w:val="000000" w:themeColor="text1"/>
                <w:sz w:val="22"/>
                <w:szCs w:val="22"/>
                <w:lang w:val="es-ES"/>
              </w:rPr>
              <w:t>ADQUISICIÓN y/o SUMINISTRO</w:t>
            </w:r>
            <w:r w:rsidR="00D753FA" w:rsidRPr="00D85F4D">
              <w:rPr>
                <w:rStyle w:val="normaltextrun"/>
                <w:rFonts w:ascii="Calibri" w:hAnsi="Calibri" w:cs="Calibri"/>
                <w:b/>
                <w:bCs/>
                <w:color w:val="000000" w:themeColor="text1"/>
                <w:sz w:val="22"/>
                <w:szCs w:val="22"/>
                <w:lang w:val="es-ES"/>
              </w:rPr>
              <w:t>,</w:t>
            </w:r>
            <w:r w:rsidR="3A60CB2B" w:rsidRPr="00D85F4D">
              <w:rPr>
                <w:rStyle w:val="normaltextrun"/>
                <w:rFonts w:ascii="Calibri" w:hAnsi="Calibri" w:cs="Calibri"/>
                <w:b/>
                <w:bCs/>
                <w:color w:val="000000" w:themeColor="text1"/>
                <w:sz w:val="22"/>
                <w:szCs w:val="22"/>
                <w:lang w:val="es-ES"/>
              </w:rPr>
              <w:t xml:space="preserve"> INSTALACIÓN, CONFIGURACIÓN Y PUESTA EN MARCHA DE </w:t>
            </w:r>
            <w:r w:rsidR="00A51045" w:rsidRPr="00D85F4D">
              <w:rPr>
                <w:rStyle w:val="normaltextrun"/>
                <w:rFonts w:ascii="Calibri" w:hAnsi="Calibri" w:cs="Calibri"/>
                <w:b/>
                <w:bCs/>
                <w:color w:val="000000" w:themeColor="text1"/>
                <w:sz w:val="22"/>
                <w:szCs w:val="22"/>
                <w:lang w:val="es-ES"/>
              </w:rPr>
              <w:t>UPSS.</w:t>
            </w:r>
          </w:p>
          <w:p w14:paraId="72BF8060" w14:textId="4ACC17D0" w:rsidR="003E5EAA" w:rsidRPr="004E3A31" w:rsidRDefault="003E5EAA" w:rsidP="00CC4B73">
            <w:pPr>
              <w:contextualSpacing/>
              <w:jc w:val="both"/>
              <w:rPr>
                <w:rFonts w:ascii="Calibri" w:hAnsi="Calibri" w:cs="Calibri"/>
                <w:b/>
                <w:color w:val="000000" w:themeColor="text1"/>
                <w:sz w:val="22"/>
                <w:szCs w:val="22"/>
                <w:lang w:val="es-ES"/>
              </w:rPr>
            </w:pPr>
          </w:p>
          <w:p w14:paraId="20C237AD" w14:textId="77777777" w:rsidR="00CC4B73" w:rsidRPr="00894D5B" w:rsidRDefault="00CC4B73" w:rsidP="00CC4B73">
            <w:pPr>
              <w:contextualSpacing/>
              <w:jc w:val="both"/>
              <w:rPr>
                <w:rFonts w:ascii="Calibri" w:hAnsi="Calibri" w:cs="Calibri"/>
                <w:iCs/>
                <w:sz w:val="22"/>
                <w:szCs w:val="22"/>
              </w:rPr>
            </w:pPr>
            <w:r w:rsidRPr="00894D5B">
              <w:rPr>
                <w:rFonts w:ascii="Calibri" w:hAnsi="Calibri" w:cs="Calibri"/>
                <w:iCs/>
                <w:sz w:val="22"/>
                <w:szCs w:val="22"/>
              </w:rPr>
              <w:t xml:space="preserve">Para el caso de experiencia con entidades públicas y/o privadas, las certificaciones de contratos deberán contener </w:t>
            </w:r>
            <w:r w:rsidRPr="00894D5B">
              <w:rPr>
                <w:rFonts w:ascii="Calibri" w:hAnsi="Calibri" w:cs="Calibri"/>
                <w:b/>
                <w:iCs/>
                <w:sz w:val="22"/>
                <w:szCs w:val="22"/>
                <w:u w:val="single"/>
              </w:rPr>
              <w:t>mínimo</w:t>
            </w:r>
            <w:r w:rsidRPr="00894D5B">
              <w:rPr>
                <w:rFonts w:ascii="Calibri" w:hAnsi="Calibri" w:cs="Calibri"/>
                <w:iCs/>
                <w:sz w:val="22"/>
                <w:szCs w:val="22"/>
              </w:rPr>
              <w:t xml:space="preserve"> la siguiente información:</w:t>
            </w:r>
          </w:p>
          <w:p w14:paraId="55DEB626" w14:textId="77777777" w:rsidR="00CC4B73" w:rsidRPr="00894D5B" w:rsidRDefault="00CC4B73" w:rsidP="00CC4B73">
            <w:pPr>
              <w:ind w:left="1080"/>
              <w:contextualSpacing/>
              <w:jc w:val="both"/>
              <w:rPr>
                <w:rFonts w:ascii="Calibri" w:hAnsi="Calibri" w:cs="Calibri"/>
                <w:iCs/>
                <w:sz w:val="22"/>
                <w:szCs w:val="22"/>
              </w:rPr>
            </w:pPr>
          </w:p>
          <w:p w14:paraId="3A6D442F" w14:textId="6F845414" w:rsidR="00CC4B73" w:rsidRPr="00894D5B" w:rsidRDefault="00CC4B73" w:rsidP="00CC4B73">
            <w:pPr>
              <w:ind w:left="1080"/>
              <w:contextualSpacing/>
              <w:jc w:val="both"/>
              <w:rPr>
                <w:rFonts w:ascii="Calibri" w:hAnsi="Calibri" w:cs="Calibri"/>
                <w:iCs/>
                <w:sz w:val="22"/>
                <w:szCs w:val="22"/>
              </w:rPr>
            </w:pPr>
            <w:r w:rsidRPr="00894D5B">
              <w:rPr>
                <w:rFonts w:ascii="Calibri" w:hAnsi="Calibri" w:cs="Calibri"/>
                <w:iCs/>
                <w:sz w:val="22"/>
                <w:szCs w:val="22"/>
              </w:rPr>
              <w:t>•</w:t>
            </w:r>
            <w:r>
              <w:tab/>
            </w:r>
            <w:r w:rsidRPr="00894D5B">
              <w:rPr>
                <w:rFonts w:ascii="Calibri" w:hAnsi="Calibri" w:cs="Calibri"/>
                <w:iCs/>
                <w:sz w:val="22"/>
                <w:szCs w:val="22"/>
              </w:rPr>
              <w:t>Nombre entidad contratante</w:t>
            </w:r>
          </w:p>
          <w:p w14:paraId="34DBF534" w14:textId="1EDC1C84" w:rsidR="00CC4B73" w:rsidRPr="00894D5B" w:rsidRDefault="3414AFC3" w:rsidP="5D7FA244">
            <w:pPr>
              <w:ind w:left="1080"/>
              <w:contextualSpacing/>
              <w:jc w:val="both"/>
              <w:rPr>
                <w:rFonts w:ascii="Calibri" w:hAnsi="Calibri" w:cs="Calibri"/>
                <w:sz w:val="22"/>
                <w:szCs w:val="22"/>
              </w:rPr>
            </w:pPr>
            <w:r w:rsidRPr="5D7FA244">
              <w:rPr>
                <w:rFonts w:ascii="Calibri" w:hAnsi="Calibri" w:cs="Calibri"/>
                <w:sz w:val="22"/>
                <w:szCs w:val="22"/>
              </w:rPr>
              <w:t>•</w:t>
            </w:r>
            <w:r w:rsidR="00CC4B73">
              <w:tab/>
            </w:r>
            <w:r w:rsidRPr="5D7FA244">
              <w:rPr>
                <w:rFonts w:ascii="Calibri" w:hAnsi="Calibri" w:cs="Calibri"/>
                <w:sz w:val="22"/>
                <w:szCs w:val="22"/>
              </w:rPr>
              <w:t>Nombre del contratista</w:t>
            </w:r>
          </w:p>
          <w:p w14:paraId="63CA7EB0" w14:textId="1820F6D5" w:rsidR="00CC4B73" w:rsidRPr="00894D5B" w:rsidRDefault="3414AFC3" w:rsidP="5D7FA244">
            <w:pPr>
              <w:ind w:left="1080"/>
              <w:contextualSpacing/>
              <w:jc w:val="both"/>
              <w:rPr>
                <w:rFonts w:ascii="Calibri" w:hAnsi="Calibri" w:cs="Calibri"/>
                <w:sz w:val="22"/>
                <w:szCs w:val="22"/>
              </w:rPr>
            </w:pPr>
            <w:r w:rsidRPr="5D7FA244">
              <w:rPr>
                <w:rFonts w:ascii="Calibri" w:hAnsi="Calibri" w:cs="Calibri"/>
                <w:sz w:val="22"/>
                <w:szCs w:val="22"/>
              </w:rPr>
              <w:t>•</w:t>
            </w:r>
            <w:r w:rsidR="00CC4B73">
              <w:tab/>
            </w:r>
            <w:r w:rsidRPr="5D7FA244">
              <w:rPr>
                <w:rFonts w:ascii="Calibri" w:hAnsi="Calibri" w:cs="Calibri"/>
                <w:sz w:val="22"/>
                <w:szCs w:val="22"/>
              </w:rPr>
              <w:t>Objeto, y/o alcance, y/o obligaciones</w:t>
            </w:r>
          </w:p>
          <w:p w14:paraId="708E29A3" w14:textId="77777777" w:rsidR="00CC4B73" w:rsidRPr="00894D5B" w:rsidRDefault="00CC4B73" w:rsidP="00CC4B73">
            <w:pPr>
              <w:ind w:left="1080"/>
              <w:contextualSpacing/>
              <w:jc w:val="both"/>
              <w:rPr>
                <w:rFonts w:ascii="Calibri" w:hAnsi="Calibri" w:cs="Calibri"/>
                <w:iCs/>
                <w:sz w:val="22"/>
                <w:szCs w:val="22"/>
              </w:rPr>
            </w:pPr>
            <w:r w:rsidRPr="00894D5B">
              <w:rPr>
                <w:rFonts w:ascii="Calibri" w:hAnsi="Calibri" w:cs="Calibri"/>
                <w:iCs/>
                <w:sz w:val="22"/>
                <w:szCs w:val="22"/>
              </w:rPr>
              <w:t>•</w:t>
            </w:r>
            <w:r>
              <w:tab/>
            </w:r>
            <w:r w:rsidRPr="00894D5B">
              <w:rPr>
                <w:rFonts w:ascii="Calibri" w:hAnsi="Calibri" w:cs="Calibri"/>
                <w:iCs/>
                <w:sz w:val="22"/>
                <w:szCs w:val="22"/>
              </w:rPr>
              <w:t xml:space="preserve">Fecha de Inicio y Terminación  </w:t>
            </w:r>
          </w:p>
          <w:p w14:paraId="4290590F" w14:textId="154C25FC" w:rsidR="00CC4B73" w:rsidRPr="00894D5B" w:rsidRDefault="00CC4B73" w:rsidP="00CC4B73">
            <w:pPr>
              <w:ind w:left="1080"/>
              <w:contextualSpacing/>
              <w:jc w:val="both"/>
              <w:rPr>
                <w:rFonts w:ascii="Calibri" w:hAnsi="Calibri" w:cs="Calibri"/>
                <w:iCs/>
                <w:sz w:val="22"/>
                <w:szCs w:val="22"/>
              </w:rPr>
            </w:pPr>
            <w:r w:rsidRPr="00894D5B">
              <w:rPr>
                <w:rFonts w:ascii="Calibri" w:hAnsi="Calibri" w:cs="Calibri"/>
                <w:iCs/>
                <w:sz w:val="22"/>
                <w:szCs w:val="22"/>
              </w:rPr>
              <w:t>•</w:t>
            </w:r>
            <w:r>
              <w:tab/>
            </w:r>
            <w:r w:rsidRPr="00894D5B">
              <w:rPr>
                <w:rFonts w:ascii="Calibri" w:hAnsi="Calibri" w:cs="Calibri"/>
                <w:iCs/>
                <w:sz w:val="22"/>
                <w:szCs w:val="22"/>
              </w:rPr>
              <w:t xml:space="preserve">Valor del contrato </w:t>
            </w:r>
          </w:p>
          <w:p w14:paraId="2BDBBDE1" w14:textId="15E7DDF2" w:rsidR="00CC4B73" w:rsidRPr="00894D5B" w:rsidRDefault="00CC4B73" w:rsidP="00CC4B73">
            <w:pPr>
              <w:ind w:left="1080"/>
              <w:contextualSpacing/>
              <w:jc w:val="both"/>
              <w:rPr>
                <w:rFonts w:ascii="Calibri" w:hAnsi="Calibri" w:cs="Calibri"/>
                <w:sz w:val="22"/>
                <w:szCs w:val="22"/>
              </w:rPr>
            </w:pPr>
            <w:r w:rsidRPr="5D2C0B28">
              <w:rPr>
                <w:rFonts w:ascii="Calibri" w:hAnsi="Calibri" w:cs="Calibri"/>
                <w:sz w:val="22"/>
                <w:szCs w:val="22"/>
              </w:rPr>
              <w:t>•</w:t>
            </w:r>
            <w:r>
              <w:tab/>
            </w:r>
            <w:r w:rsidRPr="5D2C0B28">
              <w:rPr>
                <w:rFonts w:ascii="Calibri" w:hAnsi="Calibri" w:cs="Calibri"/>
                <w:sz w:val="22"/>
                <w:szCs w:val="22"/>
              </w:rPr>
              <w:t>Nombre, Firma y Cargo de quien expide la certificación.</w:t>
            </w:r>
          </w:p>
          <w:p w14:paraId="526F9157" w14:textId="4AAA5CD5" w:rsidR="00CC4B73" w:rsidRPr="00894D5B" w:rsidRDefault="00CC4B73" w:rsidP="00CC4B73">
            <w:pPr>
              <w:ind w:left="1080"/>
              <w:contextualSpacing/>
              <w:jc w:val="both"/>
              <w:rPr>
                <w:rFonts w:ascii="Calibri" w:hAnsi="Calibri" w:cs="Calibri"/>
                <w:iCs/>
                <w:sz w:val="22"/>
                <w:szCs w:val="22"/>
              </w:rPr>
            </w:pPr>
          </w:p>
          <w:p w14:paraId="221D99E6" w14:textId="1C7421B1" w:rsidR="33A45FF3" w:rsidRDefault="33A45FF3" w:rsidP="0789001D">
            <w:pPr>
              <w:contextualSpacing/>
              <w:jc w:val="both"/>
              <w:rPr>
                <w:rFonts w:ascii="Calibri" w:hAnsi="Calibri" w:cs="Calibri"/>
                <w:sz w:val="22"/>
                <w:szCs w:val="22"/>
              </w:rPr>
            </w:pPr>
            <w:r w:rsidRPr="0789001D">
              <w:rPr>
                <w:rFonts w:ascii="Calibri" w:hAnsi="Calibri" w:cs="Calibri"/>
                <w:b/>
                <w:bCs/>
                <w:sz w:val="22"/>
                <w:szCs w:val="22"/>
              </w:rPr>
              <w:t>NOTA 1:</w:t>
            </w:r>
            <w:r w:rsidRPr="0789001D">
              <w:rPr>
                <w:rFonts w:ascii="Calibri" w:hAnsi="Calibri" w:cs="Calibri"/>
                <w:sz w:val="22"/>
                <w:szCs w:val="22"/>
              </w:rPr>
              <w:t xml:space="preserve"> En el caso donde la información contenida en las certificaciones no sea suficiente para validar el objeto y el valor solicitado para acreditar experiencia, se deberá allegar como documento adicional al certificado de experiencia, copias de facturas y/o, actas de liquidación y/o contratos.</w:t>
            </w:r>
          </w:p>
          <w:p w14:paraId="736D6D84" w14:textId="10913C52" w:rsidR="0789001D" w:rsidRDefault="0789001D" w:rsidP="0789001D">
            <w:pPr>
              <w:contextualSpacing/>
              <w:jc w:val="both"/>
              <w:rPr>
                <w:rFonts w:ascii="Calibri" w:hAnsi="Calibri" w:cs="Calibri"/>
                <w:sz w:val="22"/>
                <w:szCs w:val="22"/>
              </w:rPr>
            </w:pPr>
          </w:p>
          <w:p w14:paraId="0956989D" w14:textId="2470EE0F" w:rsidR="261B177F" w:rsidRDefault="261B177F" w:rsidP="0789001D">
            <w:pPr>
              <w:spacing w:after="200" w:line="276" w:lineRule="auto"/>
              <w:jc w:val="both"/>
              <w:rPr>
                <w:rFonts w:ascii="Calibri" w:eastAsia="Calibri" w:hAnsi="Calibri"/>
                <w:sz w:val="22"/>
                <w:szCs w:val="22"/>
                <w:lang w:eastAsia="en-US"/>
              </w:rPr>
            </w:pPr>
            <w:r w:rsidRPr="0789001D">
              <w:rPr>
                <w:rFonts w:ascii="Calibri" w:hAnsi="Calibri" w:cs="Calibri"/>
                <w:b/>
                <w:bCs/>
                <w:sz w:val="22"/>
                <w:szCs w:val="22"/>
              </w:rPr>
              <w:t>NOTA 2:</w:t>
            </w:r>
            <w:r w:rsidRPr="0789001D">
              <w:rPr>
                <w:rFonts w:ascii="Calibri" w:hAnsi="Calibri" w:cs="Calibri"/>
                <w:sz w:val="22"/>
                <w:szCs w:val="22"/>
              </w:rPr>
              <w:t xml:space="preserve"> </w:t>
            </w:r>
            <w:r w:rsidRPr="0789001D">
              <w:rPr>
                <w:rFonts w:ascii="Calibri" w:eastAsia="Calibri" w:hAnsi="Calibri"/>
                <w:sz w:val="22"/>
                <w:szCs w:val="22"/>
                <w:lang w:eastAsia="en-US"/>
              </w:rPr>
              <w:t>En el caso que el comitente vendedor haya participado en procesos de fusión o escisión empresarial, debe tomar para estos efectos, exclusivamente los contratos o el porcentaje de los mismos, que le hayan asignado en el respectivo proceso de fusión o escisión, para ello debe aportar el certificado del contador público o del revisor fiscal (si la persona jurídica tiene revisor fiscal) que así lo acredite.</w:t>
            </w:r>
          </w:p>
          <w:p w14:paraId="6234833E" w14:textId="54131AA6" w:rsidR="261B177F" w:rsidRDefault="261B177F" w:rsidP="0789001D">
            <w:pPr>
              <w:spacing w:after="200" w:line="276" w:lineRule="auto"/>
              <w:contextualSpacing/>
              <w:jc w:val="both"/>
              <w:rPr>
                <w:rFonts w:ascii="Calibri" w:hAnsi="Calibri"/>
                <w:sz w:val="22"/>
                <w:szCs w:val="22"/>
                <w:lang w:eastAsia="en-US"/>
              </w:rPr>
            </w:pPr>
            <w:r w:rsidRPr="0789001D">
              <w:rPr>
                <w:rFonts w:ascii="Calibri" w:eastAsia="Calibri" w:hAnsi="Calibri"/>
                <w:b/>
                <w:bCs/>
                <w:sz w:val="22"/>
                <w:szCs w:val="22"/>
                <w:lang w:eastAsia="en-US"/>
              </w:rPr>
              <w:t xml:space="preserve">NOTA 3: </w:t>
            </w:r>
            <w:r w:rsidRPr="0789001D">
              <w:rPr>
                <w:rFonts w:ascii="Calibri" w:eastAsia="Calibri" w:hAnsi="Calibri"/>
                <w:sz w:val="22"/>
                <w:szCs w:val="22"/>
                <w:lang w:eastAsia="en-US"/>
              </w:rPr>
              <w:t>No será tenida en cuenta la certificación que presente alguna observación negativa sobre el cumplimiento del contrato. Si la certificación incluye varias adiciones a un contrato principal se contará como una sola certificación. Si la certificación incluye varios contratos principales suscritos con la misma entidad se contará cada contrato por separado, es decir, cada contrato constituirá una certificación.</w:t>
            </w:r>
          </w:p>
          <w:p w14:paraId="11813B3A" w14:textId="048C9797" w:rsidR="00CC4B73" w:rsidRDefault="00CC4B73" w:rsidP="0031624C">
            <w:pPr>
              <w:contextualSpacing/>
              <w:jc w:val="both"/>
              <w:rPr>
                <w:rFonts w:ascii="Calibri" w:hAnsi="Calibri" w:cs="Calibri"/>
                <w:iCs/>
                <w:sz w:val="22"/>
                <w:szCs w:val="22"/>
              </w:rPr>
            </w:pPr>
          </w:p>
          <w:p w14:paraId="25C9E3E2" w14:textId="77777777" w:rsidR="00CC4B73" w:rsidRPr="00894D5B" w:rsidRDefault="00CC4B73" w:rsidP="00CC4B73">
            <w:pPr>
              <w:spacing w:after="200" w:line="276" w:lineRule="auto"/>
              <w:jc w:val="both"/>
              <w:rPr>
                <w:rFonts w:ascii="Calibri" w:eastAsia="Calibri" w:hAnsi="Calibri"/>
                <w:i/>
                <w:sz w:val="22"/>
                <w:szCs w:val="22"/>
                <w:lang w:eastAsia="en-US"/>
              </w:rPr>
            </w:pPr>
            <w:r w:rsidRPr="00894D5B">
              <w:rPr>
                <w:rFonts w:ascii="Calibri" w:eastAsia="Calibri" w:hAnsi="Calibri"/>
                <w:b/>
                <w:sz w:val="22"/>
                <w:szCs w:val="22"/>
                <w:lang w:eastAsia="en-US"/>
              </w:rPr>
              <w:t>ACREDITACIÓN DE EXPERIENCIA PARA UNIONES TEMPORALES Y/O CONSORCIOS</w:t>
            </w:r>
            <w:r w:rsidRPr="00894D5B">
              <w:rPr>
                <w:rFonts w:ascii="Calibri" w:eastAsia="Calibri" w:hAnsi="Calibri"/>
                <w:sz w:val="22"/>
                <w:szCs w:val="22"/>
                <w:lang w:eastAsia="en-US"/>
              </w:rPr>
              <w:t xml:space="preserve"> </w:t>
            </w:r>
          </w:p>
          <w:p w14:paraId="2AAEBE96" w14:textId="6E9D9290" w:rsidR="00CC4B73" w:rsidRDefault="00CC4B73" w:rsidP="0789001D">
            <w:pPr>
              <w:spacing w:after="200" w:line="276" w:lineRule="auto"/>
              <w:contextualSpacing/>
              <w:jc w:val="both"/>
              <w:rPr>
                <w:rFonts w:ascii="Calibri" w:eastAsia="Calibri" w:hAnsi="Calibri"/>
                <w:sz w:val="22"/>
                <w:szCs w:val="22"/>
                <w:lang w:eastAsia="en-US"/>
              </w:rPr>
            </w:pPr>
            <w:r w:rsidRPr="5D2CA95B">
              <w:rPr>
                <w:rFonts w:ascii="Calibri" w:eastAsia="Calibri" w:hAnsi="Calibri"/>
                <w:sz w:val="22"/>
                <w:szCs w:val="22"/>
                <w:lang w:eastAsia="en-US"/>
              </w:rPr>
              <w:t xml:space="preserve">Si el comitente vendedor en la presente negociación participa a través de la figura de Consorcio o una Unión Temporal, </w:t>
            </w:r>
            <w:r w:rsidRPr="5D2CA95B">
              <w:rPr>
                <w:rFonts w:ascii="Calibri" w:eastAsia="Calibri" w:hAnsi="Calibri"/>
                <w:b/>
                <w:bCs/>
                <w:sz w:val="22"/>
                <w:szCs w:val="22"/>
                <w:u w:val="single"/>
                <w:lang w:eastAsia="en-US"/>
              </w:rPr>
              <w:t xml:space="preserve">cada uno de sus integrantes deberá acreditar experiencia mediante la presentación de mínimo una certificación </w:t>
            </w:r>
            <w:r w:rsidRPr="5D2CA95B">
              <w:rPr>
                <w:rFonts w:ascii="Calibri" w:eastAsia="Calibri" w:hAnsi="Calibri"/>
                <w:sz w:val="22"/>
                <w:szCs w:val="22"/>
                <w:lang w:eastAsia="en-US"/>
              </w:rPr>
              <w:t>y la experiencia del comitente vendedor plural corresponderá a la sumatoria de la experiencia de sus integrantes, independientemente del porcentaje de participación de cada uno de los miembros.</w:t>
            </w:r>
          </w:p>
          <w:p w14:paraId="5E2A0572" w14:textId="1CBF9E0E" w:rsidR="70B1926C" w:rsidRDefault="70B1926C" w:rsidP="70B1926C">
            <w:pPr>
              <w:spacing w:after="200" w:line="276" w:lineRule="auto"/>
              <w:contextualSpacing/>
              <w:jc w:val="both"/>
              <w:rPr>
                <w:rFonts w:ascii="Calibri" w:eastAsia="Calibri" w:hAnsi="Calibri"/>
                <w:sz w:val="22"/>
                <w:szCs w:val="22"/>
                <w:lang w:eastAsia="en-US"/>
              </w:rPr>
            </w:pPr>
          </w:p>
          <w:p w14:paraId="0CD2570A" w14:textId="77777777" w:rsidR="00CC4B73" w:rsidRPr="00DC25F1" w:rsidRDefault="00CC4B73" w:rsidP="00CC4B73">
            <w:pPr>
              <w:contextualSpacing/>
              <w:jc w:val="both"/>
              <w:rPr>
                <w:rFonts w:ascii="Calibri" w:hAnsi="Calibri" w:cs="Calibri"/>
                <w:b/>
                <w:iCs/>
                <w:sz w:val="22"/>
                <w:szCs w:val="22"/>
              </w:rPr>
            </w:pPr>
            <w:r w:rsidRPr="00DC25F1">
              <w:rPr>
                <w:rFonts w:ascii="Calibri" w:hAnsi="Calibri" w:cs="Calibri"/>
                <w:b/>
                <w:iCs/>
                <w:sz w:val="22"/>
                <w:szCs w:val="22"/>
              </w:rPr>
              <w:t>EXPERIENCIA ACREDITADA EN LA BOLSA MERCANTIL DE COLOMBIA</w:t>
            </w:r>
          </w:p>
          <w:p w14:paraId="7C61C63D" w14:textId="77777777" w:rsidR="00CC4B73" w:rsidRDefault="00CC4B73" w:rsidP="00CC4B73">
            <w:pPr>
              <w:contextualSpacing/>
              <w:jc w:val="both"/>
              <w:rPr>
                <w:rFonts w:ascii="Calibri" w:hAnsi="Calibri" w:cs="Calibri"/>
                <w:iCs/>
                <w:sz w:val="22"/>
                <w:szCs w:val="22"/>
              </w:rPr>
            </w:pPr>
          </w:p>
          <w:p w14:paraId="4DFF076C" w14:textId="77777777" w:rsidR="00CC4B73" w:rsidRPr="00EB3550" w:rsidRDefault="00CC4B73" w:rsidP="00CC4B73">
            <w:pPr>
              <w:suppressAutoHyphens/>
              <w:jc w:val="both"/>
              <w:rPr>
                <w:rFonts w:ascii="Calibri" w:eastAsia="Calibri" w:hAnsi="Calibri"/>
                <w:sz w:val="22"/>
                <w:szCs w:val="22"/>
                <w:lang w:eastAsia="en-US"/>
              </w:rPr>
            </w:pPr>
            <w:r w:rsidRPr="00EB3550">
              <w:rPr>
                <w:rFonts w:ascii="Calibri" w:eastAsia="Calibri" w:hAnsi="Calibri"/>
                <w:sz w:val="22"/>
                <w:szCs w:val="22"/>
                <w:lang w:eastAsia="en-US"/>
              </w:rPr>
              <w:t xml:space="preserve">Para el caso de experiencia en negociaciones en el escenario de Bolsa, la sociedad comisionista vendedora, deberá allegar comunicación suscrita por su representante legal, en el que indique las operaciones celebradas en este escenario por su comitente, que pretende sean aportadas al presente proceso de contratación. </w:t>
            </w:r>
          </w:p>
          <w:p w14:paraId="4BCC9E6A" w14:textId="77777777" w:rsidR="00CC4B73" w:rsidRPr="00EB3550" w:rsidRDefault="00CC4B73" w:rsidP="00CC4B73">
            <w:pPr>
              <w:suppressAutoHyphens/>
              <w:jc w:val="both"/>
              <w:rPr>
                <w:rFonts w:ascii="Calibri" w:eastAsia="Calibri" w:hAnsi="Calibri"/>
                <w:sz w:val="22"/>
                <w:szCs w:val="22"/>
                <w:lang w:eastAsia="en-US"/>
              </w:rPr>
            </w:pPr>
          </w:p>
          <w:p w14:paraId="03E61CBB" w14:textId="77777777" w:rsidR="00CC4B73" w:rsidRDefault="00CC4B73" w:rsidP="00CC4B73">
            <w:pPr>
              <w:suppressAutoHyphens/>
              <w:jc w:val="both"/>
              <w:rPr>
                <w:rFonts w:ascii="Calibri" w:eastAsia="Calibri" w:hAnsi="Calibri"/>
                <w:sz w:val="22"/>
                <w:szCs w:val="22"/>
                <w:lang w:eastAsia="en-US"/>
              </w:rPr>
            </w:pPr>
            <w:r w:rsidRPr="00EB3550">
              <w:rPr>
                <w:rFonts w:ascii="Calibri" w:eastAsia="Calibri" w:hAnsi="Calibri"/>
                <w:sz w:val="22"/>
                <w:szCs w:val="22"/>
                <w:lang w:eastAsia="en-US"/>
              </w:rPr>
              <w:t xml:space="preserve">Así, para la validación de la experiencia, la Unidad de Estructuración de Negocios solicitará las certificaciones de las operaciones indicadas por la sociedad comisionista vendedora a través del aplicativo tecnológico dispuesto para estos efectos, y procederá a su validación adjuntándolas a la carpeta correspondiente. </w:t>
            </w:r>
          </w:p>
          <w:p w14:paraId="7800F295" w14:textId="77777777" w:rsidR="00816216" w:rsidRPr="002771D4" w:rsidRDefault="00816216" w:rsidP="00CC4B73">
            <w:pPr>
              <w:suppressAutoHyphens/>
              <w:jc w:val="both"/>
              <w:rPr>
                <w:rFonts w:asciiTheme="minorHAnsi" w:eastAsia="Calibri" w:hAnsiTheme="minorHAnsi" w:cstheme="minorHAnsi"/>
                <w:sz w:val="22"/>
                <w:szCs w:val="22"/>
                <w:lang w:eastAsia="en-US"/>
              </w:rPr>
            </w:pPr>
          </w:p>
          <w:p w14:paraId="5A52B0B0" w14:textId="599E6CA1" w:rsidR="00816216" w:rsidRPr="002771D4" w:rsidRDefault="00816216" w:rsidP="00816216">
            <w:pPr>
              <w:jc w:val="both"/>
              <w:rPr>
                <w:rFonts w:asciiTheme="minorHAnsi" w:hAnsiTheme="minorHAnsi" w:cstheme="minorHAnsi"/>
                <w:iCs/>
                <w:color w:val="000000" w:themeColor="text1"/>
                <w:sz w:val="22"/>
                <w:szCs w:val="22"/>
              </w:rPr>
            </w:pPr>
            <w:r w:rsidRPr="002771D4">
              <w:rPr>
                <w:rFonts w:asciiTheme="minorHAnsi" w:hAnsiTheme="minorHAnsi" w:cstheme="minorHAnsi"/>
                <w:iCs/>
                <w:color w:val="000000" w:themeColor="text1"/>
                <w:sz w:val="22"/>
                <w:szCs w:val="22"/>
              </w:rPr>
              <w:t>Para validar que la experiencia adelantada en el Mercado de Compras Públicas cuenta con la inscripción en el Registro Único de Proponentes, adicionalmente</w:t>
            </w:r>
            <w:r w:rsidR="00B1232A" w:rsidRPr="002771D4">
              <w:rPr>
                <w:rFonts w:asciiTheme="minorHAnsi" w:hAnsiTheme="minorHAnsi" w:cstheme="minorHAnsi"/>
                <w:iCs/>
                <w:color w:val="000000" w:themeColor="text1"/>
                <w:sz w:val="22"/>
                <w:szCs w:val="22"/>
              </w:rPr>
              <w:t>,</w:t>
            </w:r>
            <w:r w:rsidRPr="002771D4">
              <w:rPr>
                <w:rFonts w:asciiTheme="minorHAnsi" w:hAnsiTheme="minorHAnsi" w:cstheme="minorHAnsi"/>
                <w:iCs/>
                <w:color w:val="000000" w:themeColor="text1"/>
                <w:sz w:val="22"/>
                <w:szCs w:val="22"/>
              </w:rPr>
              <w:t xml:space="preserve"> en la certificación la sociedad comisionista vendedora deberá́ incluir el consecutivo del RUP en el que se podrá́ validar el cumplimiento de los requisitos en los términos establecidos en la ficha técnica de negociación</w:t>
            </w:r>
          </w:p>
          <w:p w14:paraId="476EF43E" w14:textId="77777777" w:rsidR="00816216" w:rsidRPr="00EB3550" w:rsidRDefault="00816216" w:rsidP="00CC4B73">
            <w:pPr>
              <w:suppressAutoHyphens/>
              <w:jc w:val="both"/>
              <w:rPr>
                <w:rFonts w:ascii="Calibri" w:eastAsia="Calibri" w:hAnsi="Calibri"/>
                <w:sz w:val="22"/>
                <w:szCs w:val="22"/>
                <w:lang w:eastAsia="en-US"/>
              </w:rPr>
            </w:pPr>
          </w:p>
          <w:p w14:paraId="6FB9BC39" w14:textId="77777777" w:rsidR="00916CEE" w:rsidRPr="00AF0174" w:rsidRDefault="00916CEE" w:rsidP="00916CEE">
            <w:pPr>
              <w:contextualSpacing/>
              <w:jc w:val="both"/>
              <w:rPr>
                <w:rFonts w:ascii="Calibri" w:eastAsia="Calibri" w:hAnsi="Calibri" w:cs="Calibri"/>
                <w:b/>
                <w:color w:val="FF0000"/>
                <w:sz w:val="22"/>
                <w:szCs w:val="22"/>
                <w:lang w:eastAsia="en-US"/>
              </w:rPr>
            </w:pPr>
          </w:p>
          <w:p w14:paraId="4376C899" w14:textId="15EF8A99" w:rsidR="00916CEE" w:rsidRDefault="00916CEE" w:rsidP="00FE23A5">
            <w:pPr>
              <w:numPr>
                <w:ilvl w:val="0"/>
                <w:numId w:val="3"/>
              </w:numPr>
              <w:contextualSpacing/>
              <w:jc w:val="both"/>
              <w:rPr>
                <w:rFonts w:ascii="Calibri" w:eastAsia="Calibri" w:hAnsi="Calibri"/>
                <w:b/>
                <w:sz w:val="22"/>
                <w:szCs w:val="22"/>
                <w:lang w:eastAsia="en-US"/>
              </w:rPr>
            </w:pPr>
            <w:r w:rsidRPr="003D06A0">
              <w:rPr>
                <w:rFonts w:ascii="Calibri" w:eastAsia="Calibri" w:hAnsi="Calibri"/>
                <w:b/>
                <w:sz w:val="22"/>
                <w:szCs w:val="22"/>
                <w:lang w:eastAsia="en-US"/>
              </w:rPr>
              <w:t xml:space="preserve">CERTIFICACIÓN DE CONDICIONES DEL COMITENTE </w:t>
            </w:r>
            <w:r w:rsidR="00C50F66">
              <w:rPr>
                <w:rFonts w:ascii="Calibri" w:eastAsia="Calibri" w:hAnsi="Calibri"/>
                <w:b/>
                <w:sz w:val="22"/>
                <w:szCs w:val="22"/>
                <w:lang w:eastAsia="en-US"/>
              </w:rPr>
              <w:t>VENDEDOR</w:t>
            </w:r>
          </w:p>
          <w:p w14:paraId="3EFA7305" w14:textId="77777777" w:rsidR="00916CEE" w:rsidRPr="003D06A0" w:rsidRDefault="00916CEE" w:rsidP="0088598D">
            <w:pPr>
              <w:contextualSpacing/>
              <w:jc w:val="both"/>
              <w:rPr>
                <w:rFonts w:ascii="Calibri" w:eastAsia="Calibri" w:hAnsi="Calibri"/>
                <w:b/>
                <w:sz w:val="22"/>
                <w:szCs w:val="22"/>
                <w:lang w:eastAsia="en-US"/>
              </w:rPr>
            </w:pPr>
          </w:p>
          <w:p w14:paraId="291B4DB3" w14:textId="20EEDEE5" w:rsidR="00916CEE" w:rsidRPr="003D06A0" w:rsidRDefault="4E9F2BEF" w:rsidP="00916CEE">
            <w:pPr>
              <w:contextualSpacing/>
              <w:jc w:val="both"/>
              <w:rPr>
                <w:rFonts w:ascii="Calibri" w:eastAsia="Calibri" w:hAnsi="Calibri"/>
                <w:sz w:val="22"/>
                <w:szCs w:val="22"/>
                <w:lang w:eastAsia="en-US"/>
              </w:rPr>
            </w:pPr>
            <w:r w:rsidRPr="5D7FA244">
              <w:rPr>
                <w:rFonts w:ascii="Calibri" w:eastAsia="Calibri" w:hAnsi="Calibri"/>
                <w:sz w:val="22"/>
                <w:szCs w:val="22"/>
                <w:lang w:eastAsia="en-US"/>
              </w:rPr>
              <w:t>Se deberá presentar c</w:t>
            </w:r>
            <w:r w:rsidR="00916CEE" w:rsidRPr="5D7FA244">
              <w:rPr>
                <w:rFonts w:ascii="Calibri" w:eastAsia="Calibri" w:hAnsi="Calibri"/>
                <w:sz w:val="22"/>
                <w:szCs w:val="22"/>
                <w:lang w:eastAsia="en-US"/>
              </w:rPr>
              <w:t>ertificación</w:t>
            </w:r>
            <w:r w:rsidR="00916CEE" w:rsidRPr="003D06A0">
              <w:rPr>
                <w:rFonts w:ascii="Calibri" w:eastAsia="Calibri" w:hAnsi="Calibri"/>
                <w:sz w:val="22"/>
                <w:szCs w:val="22"/>
                <w:lang w:eastAsia="en-US"/>
              </w:rPr>
              <w:t xml:space="preserve"> suscrita por el representante legal del comitente vendedor</w:t>
            </w:r>
            <w:r w:rsidR="42A192FE" w:rsidRPr="5D7FA244">
              <w:rPr>
                <w:rFonts w:ascii="Calibri" w:eastAsia="Calibri" w:hAnsi="Calibri"/>
                <w:sz w:val="22"/>
                <w:szCs w:val="22"/>
                <w:lang w:eastAsia="en-US"/>
              </w:rPr>
              <w:t>,</w:t>
            </w:r>
            <w:r w:rsidR="00916CEE" w:rsidRPr="003D06A0">
              <w:rPr>
                <w:rFonts w:ascii="Calibri" w:eastAsia="Calibri" w:hAnsi="Calibri"/>
                <w:sz w:val="22"/>
                <w:szCs w:val="22"/>
                <w:lang w:eastAsia="en-US"/>
              </w:rPr>
              <w:t xml:space="preserve"> cuya fecha de expedición no sea mayor a </w:t>
            </w:r>
            <w:r w:rsidR="00D3365E">
              <w:rPr>
                <w:rFonts w:ascii="Calibri" w:eastAsia="Calibri" w:hAnsi="Calibri"/>
                <w:sz w:val="22"/>
                <w:szCs w:val="22"/>
                <w:lang w:eastAsia="en-US"/>
              </w:rPr>
              <w:t>treinta (30)</w:t>
            </w:r>
            <w:r w:rsidR="00D3365E" w:rsidRPr="003D06A0">
              <w:rPr>
                <w:rFonts w:ascii="Calibri" w:eastAsia="Calibri" w:hAnsi="Calibri"/>
                <w:sz w:val="22"/>
                <w:szCs w:val="22"/>
                <w:lang w:eastAsia="en-US"/>
              </w:rPr>
              <w:t xml:space="preserve"> </w:t>
            </w:r>
            <w:r w:rsidR="00916CEE" w:rsidRPr="003D06A0">
              <w:rPr>
                <w:rFonts w:ascii="Calibri" w:eastAsia="Calibri" w:hAnsi="Calibri"/>
                <w:sz w:val="22"/>
                <w:szCs w:val="22"/>
                <w:lang w:eastAsia="en-US"/>
              </w:rPr>
              <w:t xml:space="preserve">días </w:t>
            </w:r>
            <w:r w:rsidR="00916CEE" w:rsidRPr="0067712C">
              <w:rPr>
                <w:rFonts w:ascii="Calibri" w:eastAsia="Calibri" w:hAnsi="Calibri"/>
                <w:sz w:val="22"/>
                <w:szCs w:val="22"/>
                <w:lang w:eastAsia="en-US"/>
              </w:rPr>
              <w:t>calendario</w:t>
            </w:r>
            <w:r w:rsidR="00916CEE" w:rsidRPr="003D06A0">
              <w:rPr>
                <w:rFonts w:ascii="Calibri" w:eastAsia="Calibri" w:hAnsi="Calibri"/>
                <w:sz w:val="22"/>
                <w:szCs w:val="22"/>
                <w:lang w:eastAsia="en-US"/>
              </w:rPr>
              <w:t xml:space="preserve"> previo a la radicación de documentos, en la que certifique:</w:t>
            </w:r>
          </w:p>
          <w:p w14:paraId="17809F6D" w14:textId="77777777" w:rsidR="00916CEE" w:rsidRPr="003D06A0" w:rsidRDefault="00916CEE" w:rsidP="00916CEE">
            <w:pPr>
              <w:tabs>
                <w:tab w:val="left" w:pos="7401"/>
              </w:tabs>
              <w:ind w:left="720"/>
              <w:contextualSpacing/>
              <w:jc w:val="both"/>
              <w:rPr>
                <w:rFonts w:ascii="Calibri" w:eastAsia="Calibri" w:hAnsi="Calibri"/>
                <w:sz w:val="22"/>
                <w:szCs w:val="22"/>
                <w:lang w:eastAsia="en-US"/>
              </w:rPr>
            </w:pPr>
            <w:r>
              <w:rPr>
                <w:rFonts w:ascii="Calibri" w:eastAsia="Calibri" w:hAnsi="Calibri"/>
                <w:sz w:val="22"/>
                <w:szCs w:val="22"/>
                <w:lang w:eastAsia="en-US"/>
              </w:rPr>
              <w:tab/>
            </w:r>
          </w:p>
          <w:p w14:paraId="3C70D271" w14:textId="46EC321E" w:rsidR="00916CEE" w:rsidRPr="003D06A0" w:rsidRDefault="00916CEE" w:rsidP="007045C4">
            <w:pPr>
              <w:numPr>
                <w:ilvl w:val="0"/>
                <w:numId w:val="6"/>
              </w:numPr>
              <w:contextualSpacing/>
              <w:jc w:val="both"/>
              <w:rPr>
                <w:rFonts w:ascii="Calibri" w:eastAsia="Calibri" w:hAnsi="Calibri"/>
                <w:sz w:val="22"/>
                <w:szCs w:val="22"/>
                <w:lang w:eastAsia="en-US"/>
              </w:rPr>
            </w:pPr>
            <w:r w:rsidRPr="003D06A0">
              <w:rPr>
                <w:rFonts w:ascii="Calibri" w:eastAsia="Calibri" w:hAnsi="Calibri"/>
                <w:sz w:val="22"/>
                <w:szCs w:val="22"/>
                <w:lang w:eastAsia="en-US"/>
              </w:rPr>
              <w:t>Que los bienes a entregar son nuevos, originales, no remanufacturados, o refurbished.</w:t>
            </w:r>
          </w:p>
          <w:p w14:paraId="4F461B95" w14:textId="73CABF1B" w:rsidR="00916CEE" w:rsidRPr="003D06A0" w:rsidRDefault="00916CEE" w:rsidP="007045C4">
            <w:pPr>
              <w:numPr>
                <w:ilvl w:val="0"/>
                <w:numId w:val="6"/>
              </w:numPr>
              <w:autoSpaceDE w:val="0"/>
              <w:autoSpaceDN w:val="0"/>
              <w:adjustRightInd w:val="0"/>
              <w:contextualSpacing/>
              <w:jc w:val="both"/>
              <w:rPr>
                <w:rFonts w:ascii="Calibri" w:eastAsia="Calibri" w:hAnsi="Calibri" w:cs="Calibri"/>
                <w:sz w:val="22"/>
                <w:szCs w:val="22"/>
                <w:lang w:eastAsia="es-CO"/>
              </w:rPr>
            </w:pPr>
            <w:r w:rsidRPr="003D06A0">
              <w:rPr>
                <w:rFonts w:ascii="Calibri" w:eastAsia="Calibri" w:hAnsi="Calibri" w:cs="Calibri"/>
                <w:sz w:val="22"/>
                <w:szCs w:val="22"/>
                <w:lang w:eastAsia="es-CO"/>
              </w:rPr>
              <w:t>Que en caso de presentarse una actualización tecnológica en el hardware y/o software, que forme parte de l</w:t>
            </w:r>
            <w:r w:rsidR="00FA408C">
              <w:rPr>
                <w:rFonts w:ascii="Calibri" w:eastAsia="Calibri" w:hAnsi="Calibri" w:cs="Calibri"/>
                <w:sz w:val="22"/>
                <w:szCs w:val="22"/>
                <w:lang w:eastAsia="es-CO"/>
              </w:rPr>
              <w:t xml:space="preserve">os bienes objeto de adquisición </w:t>
            </w:r>
            <w:r w:rsidRPr="003D06A0">
              <w:rPr>
                <w:rFonts w:ascii="Calibri" w:eastAsia="Calibri" w:hAnsi="Calibri" w:cs="Calibri"/>
                <w:sz w:val="22"/>
                <w:szCs w:val="22"/>
                <w:lang w:eastAsia="es-CO"/>
              </w:rPr>
              <w:t>en cualquier momento anterior a la entrega definitiva, el comitente vendedor entregará los elementos actualizados, contando con autorización del comitente comprador y sin que esté incurra en costo adicional alguno. Se entiende que hay una actualización tecnológica en cualquiera de los elementos a negociar cuando se presenta una nueva versión en el mercado. En cualquier caso</w:t>
            </w:r>
            <w:r w:rsidR="5D19D3F9" w:rsidRPr="5D7FA244">
              <w:rPr>
                <w:rFonts w:ascii="Calibri" w:eastAsia="Calibri" w:hAnsi="Calibri" w:cs="Calibri"/>
                <w:sz w:val="22"/>
                <w:szCs w:val="22"/>
                <w:lang w:eastAsia="es-CO"/>
              </w:rPr>
              <w:t>,</w:t>
            </w:r>
            <w:r w:rsidRPr="003D06A0">
              <w:rPr>
                <w:rFonts w:ascii="Calibri" w:eastAsia="Calibri" w:hAnsi="Calibri" w:cs="Calibri"/>
                <w:sz w:val="22"/>
                <w:szCs w:val="22"/>
                <w:lang w:eastAsia="es-CO"/>
              </w:rPr>
              <w:t xml:space="preserve"> el comitente vendedor no podrá negociar equipos, partes o programas que estén descontinuados por el fabricante original.</w:t>
            </w:r>
          </w:p>
          <w:p w14:paraId="4F9CF77F" w14:textId="77777777" w:rsidR="00916CEE" w:rsidRPr="003D06A0" w:rsidRDefault="00916CEE" w:rsidP="007045C4">
            <w:pPr>
              <w:numPr>
                <w:ilvl w:val="0"/>
                <w:numId w:val="6"/>
              </w:numPr>
              <w:contextualSpacing/>
              <w:jc w:val="both"/>
              <w:rPr>
                <w:rFonts w:ascii="Calibri" w:eastAsia="Calibri" w:hAnsi="Calibri"/>
                <w:sz w:val="22"/>
                <w:szCs w:val="22"/>
                <w:lang w:eastAsia="en-US"/>
              </w:rPr>
            </w:pPr>
            <w:r w:rsidRPr="003D06A0">
              <w:rPr>
                <w:rFonts w:ascii="Calibri" w:eastAsia="Calibri" w:hAnsi="Calibri"/>
                <w:sz w:val="22"/>
                <w:szCs w:val="22"/>
                <w:lang w:eastAsia="en-US"/>
              </w:rPr>
              <w:t>Que se compromete a cumplir con las exigencias fiscales y aduaneras.</w:t>
            </w:r>
          </w:p>
          <w:p w14:paraId="666127B5" w14:textId="77777777" w:rsidR="002B3F27" w:rsidRPr="003D06A0" w:rsidRDefault="002B3F27" w:rsidP="00916CEE">
            <w:pPr>
              <w:contextualSpacing/>
              <w:jc w:val="both"/>
              <w:rPr>
                <w:rFonts w:ascii="Calibri" w:eastAsia="Calibri" w:hAnsi="Calibri"/>
                <w:b/>
                <w:sz w:val="22"/>
                <w:szCs w:val="22"/>
                <w:lang w:eastAsia="en-US"/>
              </w:rPr>
            </w:pPr>
          </w:p>
          <w:p w14:paraId="44087D26" w14:textId="7E261D6E" w:rsidR="00916CEE" w:rsidRPr="00CF5C10" w:rsidRDefault="00916CEE" w:rsidP="73F235EC">
            <w:pPr>
              <w:numPr>
                <w:ilvl w:val="0"/>
                <w:numId w:val="3"/>
              </w:numPr>
              <w:contextualSpacing/>
              <w:jc w:val="both"/>
              <w:rPr>
                <w:rFonts w:ascii="Calibri" w:eastAsia="Calibri" w:hAnsi="Calibri"/>
                <w:b/>
                <w:bCs/>
                <w:sz w:val="22"/>
                <w:szCs w:val="22"/>
                <w:lang w:eastAsia="en-US"/>
              </w:rPr>
            </w:pPr>
            <w:r w:rsidRPr="73F235EC">
              <w:rPr>
                <w:rFonts w:ascii="Calibri" w:eastAsia="Calibri" w:hAnsi="Calibri"/>
                <w:b/>
                <w:bCs/>
                <w:sz w:val="22"/>
                <w:szCs w:val="22"/>
                <w:lang w:eastAsia="en-US"/>
              </w:rPr>
              <w:t xml:space="preserve">CERTIFICACION DE FABRICANTE </w:t>
            </w:r>
            <w:r w:rsidR="00C67E54">
              <w:rPr>
                <w:rFonts w:ascii="Calibri" w:eastAsia="Calibri" w:hAnsi="Calibri"/>
                <w:b/>
                <w:bCs/>
                <w:sz w:val="22"/>
                <w:szCs w:val="22"/>
                <w:lang w:eastAsia="en-US"/>
              </w:rPr>
              <w:t xml:space="preserve">  </w:t>
            </w:r>
          </w:p>
          <w:p w14:paraId="0736CC58" w14:textId="77777777" w:rsidR="00576995" w:rsidRPr="00CF5C10" w:rsidRDefault="00576995" w:rsidP="00576995">
            <w:pPr>
              <w:contextualSpacing/>
              <w:jc w:val="both"/>
              <w:rPr>
                <w:rFonts w:ascii="Calibri" w:eastAsia="Calibri" w:hAnsi="Calibri"/>
                <w:b/>
                <w:sz w:val="22"/>
                <w:szCs w:val="22"/>
                <w:lang w:eastAsia="en-US"/>
              </w:rPr>
            </w:pPr>
          </w:p>
          <w:p w14:paraId="292D79F9" w14:textId="77777777" w:rsidR="00981227" w:rsidRPr="002771D4" w:rsidRDefault="00981227" w:rsidP="00981227">
            <w:pPr>
              <w:shd w:val="clear" w:color="auto" w:fill="FFFFFF"/>
              <w:jc w:val="both"/>
              <w:rPr>
                <w:rFonts w:asciiTheme="minorHAnsi" w:hAnsiTheme="minorHAnsi" w:cstheme="minorHAnsi"/>
                <w:i/>
                <w:color w:val="FF0000"/>
                <w:sz w:val="22"/>
                <w:szCs w:val="22"/>
                <w:bdr w:val="none" w:sz="0" w:space="0" w:color="auto" w:frame="1"/>
              </w:rPr>
            </w:pPr>
            <w:r w:rsidRPr="002771D4">
              <w:rPr>
                <w:rFonts w:asciiTheme="minorHAnsi" w:hAnsiTheme="minorHAnsi" w:cstheme="minorHAnsi"/>
                <w:i/>
                <w:iCs/>
                <w:color w:val="000000"/>
                <w:sz w:val="22"/>
                <w:szCs w:val="22"/>
                <w:bdr w:val="none" w:sz="0" w:space="0" w:color="auto" w:frame="1"/>
              </w:rPr>
              <w:t xml:space="preserve">Certificación vigente suscrita por el fabricante cuya fecha de expedición no sea mayor a treinta (30) días calendario previa radicación de documentos que acredite: </w:t>
            </w:r>
            <w:r w:rsidRPr="002771D4">
              <w:rPr>
                <w:rFonts w:asciiTheme="minorHAnsi" w:hAnsiTheme="minorHAnsi" w:cstheme="minorHAnsi"/>
                <w:i/>
                <w:sz w:val="22"/>
                <w:szCs w:val="22"/>
                <w:bdr w:val="none" w:sz="0" w:space="0" w:color="auto" w:frame="1"/>
              </w:rPr>
              <w:t>Que el comitente vendedor prestará los servicios de soporte y mantenimiento a través de </w:t>
            </w:r>
            <w:r w:rsidRPr="002771D4">
              <w:rPr>
                <w:rFonts w:asciiTheme="minorHAnsi" w:hAnsiTheme="minorHAnsi" w:cstheme="minorHAnsi"/>
                <w:b/>
                <w:i/>
                <w:sz w:val="22"/>
                <w:szCs w:val="22"/>
                <w:bdr w:val="none" w:sz="0" w:space="0" w:color="auto" w:frame="1"/>
              </w:rPr>
              <w:t>Centros Autorizados de servicio y/o personal autorizado por el fabricante en Colombia, </w:t>
            </w:r>
            <w:r w:rsidRPr="002771D4">
              <w:rPr>
                <w:rFonts w:asciiTheme="minorHAnsi" w:hAnsiTheme="minorHAnsi" w:cstheme="minorHAnsi"/>
                <w:i/>
                <w:sz w:val="22"/>
                <w:szCs w:val="22"/>
                <w:bdr w:val="none" w:sz="0" w:space="0" w:color="auto" w:frame="1"/>
              </w:rPr>
              <w:t>que cuente con el respaldo y suministro de repuestos mínimo por cinco (5) años.</w:t>
            </w:r>
          </w:p>
          <w:p w14:paraId="7A3738AC" w14:textId="7466D1D3" w:rsidR="00DE1EEA" w:rsidRPr="00E54D5A" w:rsidRDefault="00DE1EEA" w:rsidP="00E54D5A">
            <w:pPr>
              <w:pStyle w:val="Prrafodelista"/>
              <w:numPr>
                <w:ilvl w:val="0"/>
                <w:numId w:val="42"/>
              </w:numPr>
              <w:jc w:val="both"/>
              <w:rPr>
                <w:rFonts w:ascii="Calibri" w:eastAsia="Calibri" w:hAnsi="Calibri"/>
                <w:sz w:val="22"/>
                <w:szCs w:val="22"/>
                <w:lang w:eastAsia="en-US"/>
              </w:rPr>
            </w:pPr>
          </w:p>
          <w:p w14:paraId="1A381DE8" w14:textId="77777777" w:rsidR="00673CC5" w:rsidRDefault="00673CC5" w:rsidP="00203CAE">
            <w:pPr>
              <w:contextualSpacing/>
              <w:jc w:val="both"/>
              <w:rPr>
                <w:rFonts w:ascii="Calibri" w:eastAsia="Calibri" w:hAnsi="Calibri"/>
                <w:sz w:val="22"/>
                <w:szCs w:val="22"/>
                <w:lang w:eastAsia="en-US"/>
              </w:rPr>
            </w:pPr>
          </w:p>
          <w:p w14:paraId="18A22870" w14:textId="57EBDB60" w:rsidR="00916CEE" w:rsidRPr="003D06A0" w:rsidRDefault="00203CAE" w:rsidP="007B00F5">
            <w:pPr>
              <w:numPr>
                <w:ilvl w:val="0"/>
                <w:numId w:val="3"/>
              </w:numPr>
              <w:contextualSpacing/>
              <w:jc w:val="both"/>
              <w:rPr>
                <w:rFonts w:ascii="Calibri" w:eastAsia="Calibri" w:hAnsi="Calibri"/>
                <w:b/>
                <w:sz w:val="22"/>
                <w:szCs w:val="22"/>
                <w:lang w:eastAsia="en-US"/>
              </w:rPr>
            </w:pPr>
            <w:r w:rsidRPr="1ED3E9DB">
              <w:rPr>
                <w:rFonts w:ascii="Arial" w:hAnsi="Arial" w:cs="Arial"/>
                <w:sz w:val="22"/>
                <w:szCs w:val="22"/>
              </w:rPr>
              <w:lastRenderedPageBreak/>
              <w:t xml:space="preserve"> </w:t>
            </w:r>
            <w:r w:rsidR="00626BFD" w:rsidRPr="006710FD">
              <w:rPr>
                <w:rFonts w:ascii="Calibri" w:eastAsia="Calibri" w:hAnsi="Calibri"/>
                <w:b/>
                <w:sz w:val="22"/>
                <w:szCs w:val="22"/>
                <w:lang w:eastAsia="en-US"/>
              </w:rPr>
              <w:t xml:space="preserve">FORMATO </w:t>
            </w:r>
            <w:r w:rsidR="007B00F5" w:rsidRPr="006710FD">
              <w:rPr>
                <w:rFonts w:ascii="Calibri" w:eastAsia="Calibri" w:hAnsi="Calibri"/>
                <w:b/>
                <w:sz w:val="22"/>
                <w:szCs w:val="22"/>
                <w:lang w:eastAsia="en-US"/>
              </w:rPr>
              <w:t>A</w:t>
            </w:r>
            <w:r w:rsidR="00954DF0" w:rsidRPr="006710FD">
              <w:rPr>
                <w:rFonts w:ascii="Calibri" w:eastAsia="Calibri" w:hAnsi="Calibri"/>
                <w:b/>
                <w:sz w:val="22"/>
                <w:szCs w:val="22"/>
                <w:lang w:eastAsia="en-US"/>
              </w:rPr>
              <w:t>NEXO</w:t>
            </w:r>
            <w:r w:rsidR="00916CEE" w:rsidRPr="003D06A0">
              <w:rPr>
                <w:rFonts w:ascii="Calibri" w:eastAsia="Calibri" w:hAnsi="Calibri"/>
                <w:b/>
                <w:sz w:val="22"/>
                <w:szCs w:val="22"/>
                <w:lang w:eastAsia="en-US"/>
              </w:rPr>
              <w:t xml:space="preserve"> DE RELACION DE MARCAS</w:t>
            </w:r>
            <w:r w:rsidR="006566AA">
              <w:rPr>
                <w:rFonts w:ascii="Calibri" w:eastAsia="Calibri" w:hAnsi="Calibri"/>
                <w:b/>
                <w:sz w:val="22"/>
                <w:szCs w:val="22"/>
                <w:lang w:eastAsia="en-US"/>
              </w:rPr>
              <w:t xml:space="preserve"> </w:t>
            </w:r>
          </w:p>
          <w:p w14:paraId="1FF606DD" w14:textId="77777777" w:rsidR="00916CEE" w:rsidRDefault="00916CEE" w:rsidP="00916CEE">
            <w:pPr>
              <w:contextualSpacing/>
              <w:jc w:val="both"/>
              <w:rPr>
                <w:rFonts w:ascii="Calibri" w:eastAsia="Calibri" w:hAnsi="Calibri"/>
                <w:sz w:val="22"/>
                <w:szCs w:val="22"/>
                <w:lang w:eastAsia="en-US"/>
              </w:rPr>
            </w:pPr>
          </w:p>
          <w:p w14:paraId="6D2ADEF7" w14:textId="6C08B557" w:rsidR="2E395D5C" w:rsidRDefault="2E395D5C" w:rsidP="0FDD41B0">
            <w:pPr>
              <w:jc w:val="both"/>
              <w:rPr>
                <w:rFonts w:ascii="Calibri" w:eastAsia="Calibri" w:hAnsi="Calibri"/>
                <w:sz w:val="22"/>
                <w:szCs w:val="22"/>
                <w:lang w:eastAsia="en-US"/>
              </w:rPr>
            </w:pPr>
            <w:r w:rsidRPr="5BB6F941">
              <w:rPr>
                <w:rFonts w:ascii="Calibri" w:eastAsia="Calibri" w:hAnsi="Calibri"/>
                <w:sz w:val="22"/>
                <w:szCs w:val="22"/>
                <w:lang w:eastAsia="en-US"/>
              </w:rPr>
              <w:t xml:space="preserve">El comitente vendedor deberá allegar </w:t>
            </w:r>
            <w:r w:rsidR="0025502C">
              <w:rPr>
                <w:rFonts w:ascii="Calibri" w:eastAsia="Calibri" w:hAnsi="Calibri"/>
                <w:sz w:val="22"/>
                <w:szCs w:val="22"/>
                <w:lang w:eastAsia="en-US"/>
              </w:rPr>
              <w:t xml:space="preserve">para validación </w:t>
            </w:r>
            <w:r w:rsidR="00F255CF">
              <w:rPr>
                <w:rFonts w:ascii="Calibri" w:eastAsia="Calibri" w:hAnsi="Calibri"/>
                <w:sz w:val="22"/>
                <w:szCs w:val="22"/>
                <w:lang w:eastAsia="en-US"/>
              </w:rPr>
              <w:t>y habilitación</w:t>
            </w:r>
            <w:r w:rsidR="00607C38">
              <w:rPr>
                <w:rFonts w:ascii="Calibri" w:eastAsia="Calibri" w:hAnsi="Calibri"/>
                <w:sz w:val="22"/>
                <w:szCs w:val="22"/>
                <w:lang w:eastAsia="en-US"/>
              </w:rPr>
              <w:t xml:space="preserve"> </w:t>
            </w:r>
            <w:r w:rsidR="00F255CF">
              <w:rPr>
                <w:rFonts w:ascii="Calibri" w:eastAsia="Calibri" w:hAnsi="Calibri"/>
                <w:sz w:val="22"/>
                <w:szCs w:val="22"/>
                <w:lang w:eastAsia="en-US"/>
              </w:rPr>
              <w:t>técnica</w:t>
            </w:r>
            <w:r w:rsidR="003E2D6B">
              <w:rPr>
                <w:rFonts w:ascii="Calibri" w:eastAsia="Calibri" w:hAnsi="Calibri"/>
                <w:sz w:val="22"/>
                <w:szCs w:val="22"/>
                <w:lang w:eastAsia="en-US"/>
              </w:rPr>
              <w:t>,</w:t>
            </w:r>
            <w:r w:rsidR="00F255CF">
              <w:rPr>
                <w:rFonts w:ascii="Calibri" w:eastAsia="Calibri" w:hAnsi="Calibri"/>
                <w:sz w:val="22"/>
                <w:szCs w:val="22"/>
                <w:lang w:eastAsia="en-US"/>
              </w:rPr>
              <w:t xml:space="preserve"> el </w:t>
            </w:r>
            <w:r w:rsidR="0006728E">
              <w:rPr>
                <w:rFonts w:ascii="Calibri" w:eastAsia="Calibri" w:hAnsi="Calibri"/>
                <w:sz w:val="22"/>
                <w:szCs w:val="22"/>
                <w:lang w:eastAsia="en-US"/>
              </w:rPr>
              <w:t xml:space="preserve">formato </w:t>
            </w:r>
            <w:r w:rsidR="0039391C">
              <w:rPr>
                <w:rFonts w:ascii="Calibri" w:eastAsia="Calibri" w:hAnsi="Calibri"/>
                <w:sz w:val="22"/>
                <w:szCs w:val="22"/>
                <w:lang w:eastAsia="en-US"/>
              </w:rPr>
              <w:t>correspondiente a</w:t>
            </w:r>
            <w:r w:rsidR="00B0365D">
              <w:rPr>
                <w:rFonts w:ascii="Calibri" w:eastAsia="Calibri" w:hAnsi="Calibri"/>
                <w:sz w:val="22"/>
                <w:szCs w:val="22"/>
                <w:lang w:eastAsia="en-US"/>
              </w:rPr>
              <w:t xml:space="preserve">l </w:t>
            </w:r>
            <w:r w:rsidR="0039391C">
              <w:rPr>
                <w:rFonts w:ascii="Calibri" w:eastAsia="Calibri" w:hAnsi="Calibri"/>
                <w:sz w:val="22"/>
                <w:szCs w:val="22"/>
                <w:lang w:eastAsia="en-US"/>
              </w:rPr>
              <w:t>lote</w:t>
            </w:r>
            <w:r w:rsidR="00A72896">
              <w:rPr>
                <w:rFonts w:ascii="Calibri" w:eastAsia="Calibri" w:hAnsi="Calibri"/>
                <w:sz w:val="22"/>
                <w:szCs w:val="22"/>
                <w:lang w:eastAsia="en-US"/>
              </w:rPr>
              <w:t xml:space="preserve"> que se relaciona a continuación y los soportes </w:t>
            </w:r>
            <w:r w:rsidR="00F0739D">
              <w:rPr>
                <w:rFonts w:ascii="Calibri" w:eastAsia="Calibri" w:hAnsi="Calibri"/>
                <w:sz w:val="22"/>
                <w:szCs w:val="22"/>
                <w:lang w:eastAsia="en-US"/>
              </w:rPr>
              <w:t>e</w:t>
            </w:r>
            <w:r w:rsidR="00A72896">
              <w:rPr>
                <w:rFonts w:ascii="Calibri" w:eastAsia="Calibri" w:hAnsi="Calibri"/>
                <w:sz w:val="22"/>
                <w:szCs w:val="22"/>
                <w:lang w:eastAsia="en-US"/>
              </w:rPr>
              <w:t>nunciados</w:t>
            </w:r>
            <w:r w:rsidR="00FD02BB">
              <w:rPr>
                <w:rFonts w:ascii="Calibri" w:eastAsia="Calibri" w:hAnsi="Calibri"/>
                <w:sz w:val="22"/>
                <w:szCs w:val="22"/>
                <w:lang w:eastAsia="en-US"/>
              </w:rPr>
              <w:t>:</w:t>
            </w:r>
          </w:p>
          <w:p w14:paraId="0C88CD79" w14:textId="77777777" w:rsidR="00600E1E" w:rsidRDefault="00600E1E" w:rsidP="0FDD41B0">
            <w:pPr>
              <w:jc w:val="both"/>
              <w:rPr>
                <w:rFonts w:ascii="Calibri" w:eastAsia="Calibri" w:hAnsi="Calibri"/>
                <w:sz w:val="22"/>
                <w:szCs w:val="22"/>
                <w:lang w:eastAsia="en-US"/>
              </w:rPr>
            </w:pPr>
          </w:p>
          <w:p w14:paraId="6A8EAC4B" w14:textId="6FA79251" w:rsidR="00480539" w:rsidRDefault="00E1753A" w:rsidP="00451E9C">
            <w:pPr>
              <w:jc w:val="both"/>
              <w:rPr>
                <w:rFonts w:ascii="Calibri" w:eastAsia="Calibri" w:hAnsi="Calibri"/>
                <w:b/>
                <w:bCs/>
                <w:sz w:val="22"/>
                <w:szCs w:val="22"/>
                <w:lang w:eastAsia="en-US"/>
              </w:rPr>
            </w:pPr>
            <w:r w:rsidRPr="00732D36">
              <w:rPr>
                <w:rFonts w:ascii="Calibri" w:eastAsia="Calibri" w:hAnsi="Calibri"/>
                <w:b/>
                <w:bCs/>
                <w:sz w:val="22"/>
                <w:szCs w:val="22"/>
                <w:lang w:eastAsia="en-US"/>
              </w:rPr>
              <w:t>EQUIPOS DE INFRAESTRUCTURA TECNOLÓGICA</w:t>
            </w:r>
          </w:p>
          <w:p w14:paraId="4BA4E4D5" w14:textId="77777777" w:rsidR="001C0746" w:rsidRDefault="001C0746" w:rsidP="00451E9C">
            <w:pPr>
              <w:jc w:val="both"/>
              <w:rPr>
                <w:rFonts w:ascii="Calibri" w:eastAsia="Calibri" w:hAnsi="Calibri"/>
                <w:b/>
                <w:bCs/>
                <w:sz w:val="22"/>
                <w:szCs w:val="22"/>
                <w:lang w:eastAsia="en-US"/>
              </w:rPr>
            </w:pPr>
          </w:p>
          <w:p w14:paraId="4962DD87" w14:textId="7BC85022" w:rsidR="5F0E5C16" w:rsidRDefault="7115D3C0" w:rsidP="5F0E5C16">
            <w:pPr>
              <w:jc w:val="both"/>
              <w:rPr>
                <w:rFonts w:ascii="Calibri" w:eastAsia="Calibri" w:hAnsi="Calibri"/>
                <w:sz w:val="22"/>
                <w:szCs w:val="22"/>
                <w:lang w:eastAsia="en-US"/>
              </w:rPr>
            </w:pPr>
            <w:r w:rsidRPr="007C8B7E">
              <w:rPr>
                <w:rFonts w:ascii="Calibri" w:eastAsia="Calibri" w:hAnsi="Calibri"/>
                <w:sz w:val="22"/>
                <w:szCs w:val="22"/>
                <w:lang w:eastAsia="en-US"/>
              </w:rPr>
              <w:t xml:space="preserve">Hacer entrega del FORMATO </w:t>
            </w:r>
            <w:r w:rsidR="00941FAC" w:rsidRPr="007C8B7E">
              <w:rPr>
                <w:rFonts w:ascii="Calibri" w:eastAsia="Calibri" w:hAnsi="Calibri"/>
                <w:sz w:val="22"/>
                <w:szCs w:val="22"/>
                <w:lang w:eastAsia="en-US"/>
              </w:rPr>
              <w:t>RELACION DE MARCA</w:t>
            </w:r>
            <w:r w:rsidR="009D354A" w:rsidRPr="007C8B7E">
              <w:rPr>
                <w:rFonts w:ascii="Calibri" w:eastAsia="Calibri" w:hAnsi="Calibri"/>
                <w:sz w:val="22"/>
                <w:szCs w:val="22"/>
                <w:lang w:eastAsia="en-US"/>
              </w:rPr>
              <w:t>S</w:t>
            </w:r>
            <w:r w:rsidR="00DC7E62" w:rsidRPr="007C8B7E">
              <w:rPr>
                <w:rFonts w:ascii="Calibri" w:eastAsia="Calibri" w:hAnsi="Calibri"/>
                <w:sz w:val="22"/>
                <w:szCs w:val="22"/>
                <w:lang w:eastAsia="en-US"/>
              </w:rPr>
              <w:t xml:space="preserve"> </w:t>
            </w:r>
            <w:r w:rsidR="002933E9" w:rsidRPr="007C8B7E">
              <w:rPr>
                <w:rFonts w:ascii="Calibri" w:eastAsia="Calibri" w:hAnsi="Calibri"/>
                <w:sz w:val="22"/>
                <w:szCs w:val="22"/>
                <w:lang w:eastAsia="en-US"/>
              </w:rPr>
              <w:t>EQUIPOS DE INFRAESTRUCTURA TECNOLÓGICA.</w:t>
            </w:r>
            <w:r w:rsidR="004F0E20" w:rsidRPr="007C8B7E">
              <w:rPr>
                <w:rFonts w:ascii="Calibri" w:eastAsia="Calibri" w:hAnsi="Calibri"/>
                <w:sz w:val="22"/>
                <w:szCs w:val="22"/>
                <w:lang w:eastAsia="en-US"/>
              </w:rPr>
              <w:t>xl</w:t>
            </w:r>
            <w:r w:rsidR="004E501B" w:rsidRPr="007C8B7E">
              <w:rPr>
                <w:rFonts w:ascii="Calibri" w:eastAsia="Calibri" w:hAnsi="Calibri"/>
                <w:sz w:val="22"/>
                <w:szCs w:val="22"/>
                <w:lang w:eastAsia="en-US"/>
              </w:rPr>
              <w:t xml:space="preserve">sx </w:t>
            </w:r>
            <w:r w:rsidRPr="007C8B7E">
              <w:rPr>
                <w:rFonts w:ascii="Calibri" w:eastAsia="Calibri" w:hAnsi="Calibri"/>
                <w:sz w:val="22"/>
                <w:szCs w:val="22"/>
                <w:lang w:eastAsia="en-US"/>
              </w:rPr>
              <w:t xml:space="preserve"> debidamente dilige</w:t>
            </w:r>
            <w:r w:rsidR="79B8B630" w:rsidRPr="007C8B7E">
              <w:rPr>
                <w:rFonts w:ascii="Calibri" w:eastAsia="Calibri" w:hAnsi="Calibri"/>
                <w:sz w:val="22"/>
                <w:szCs w:val="22"/>
                <w:lang w:eastAsia="en-US"/>
              </w:rPr>
              <w:t>nc</w:t>
            </w:r>
            <w:r w:rsidRPr="007C8B7E">
              <w:rPr>
                <w:rFonts w:ascii="Calibri" w:eastAsia="Calibri" w:hAnsi="Calibri"/>
                <w:sz w:val="22"/>
                <w:szCs w:val="22"/>
                <w:lang w:eastAsia="en-US"/>
              </w:rPr>
              <w:t>iado</w:t>
            </w:r>
            <w:r w:rsidR="00153D9C" w:rsidRPr="007C8B7E">
              <w:rPr>
                <w:rFonts w:ascii="Calibri" w:eastAsia="Calibri" w:hAnsi="Calibri"/>
                <w:sz w:val="22"/>
                <w:szCs w:val="22"/>
                <w:lang w:eastAsia="en-US"/>
              </w:rPr>
              <w:t>,</w:t>
            </w:r>
            <w:r w:rsidR="00D06AC9" w:rsidRPr="007C8B7E">
              <w:rPr>
                <w:rFonts w:ascii="Calibri" w:eastAsia="Calibri" w:hAnsi="Calibri"/>
                <w:sz w:val="22"/>
                <w:szCs w:val="22"/>
                <w:lang w:eastAsia="en-US"/>
              </w:rPr>
              <w:t xml:space="preserve"> con la incorporación del</w:t>
            </w:r>
            <w:r w:rsidR="0042700F" w:rsidRPr="007C8B7E">
              <w:rPr>
                <w:rFonts w:ascii="Calibri" w:eastAsia="Calibri" w:hAnsi="Calibri"/>
                <w:sz w:val="22"/>
                <w:szCs w:val="22"/>
                <w:lang w:eastAsia="en-US"/>
              </w:rPr>
              <w:t xml:space="preserve"> </w:t>
            </w:r>
            <w:r w:rsidR="07210C15" w:rsidRPr="007C8B7E">
              <w:rPr>
                <w:rFonts w:ascii="Calibri" w:eastAsia="Calibri" w:hAnsi="Calibri"/>
                <w:sz w:val="22"/>
                <w:szCs w:val="22"/>
                <w:lang w:eastAsia="en-US"/>
              </w:rPr>
              <w:t>link</w:t>
            </w:r>
            <w:r w:rsidR="7C12B739" w:rsidRPr="007C8B7E">
              <w:rPr>
                <w:rFonts w:ascii="Calibri" w:eastAsia="Calibri" w:hAnsi="Calibri"/>
                <w:sz w:val="22"/>
                <w:szCs w:val="22"/>
                <w:lang w:eastAsia="en-US"/>
              </w:rPr>
              <w:t xml:space="preserve"> de la web</w:t>
            </w:r>
            <w:r w:rsidR="007C6589" w:rsidRPr="007C8B7E">
              <w:rPr>
                <w:rFonts w:ascii="Calibri" w:eastAsia="Calibri" w:hAnsi="Calibri"/>
                <w:sz w:val="22"/>
                <w:szCs w:val="22"/>
                <w:lang w:eastAsia="en-US"/>
              </w:rPr>
              <w:t xml:space="preserve"> del fabrican</w:t>
            </w:r>
            <w:r w:rsidR="00971BDE" w:rsidRPr="007C8B7E">
              <w:rPr>
                <w:rFonts w:ascii="Calibri" w:eastAsia="Calibri" w:hAnsi="Calibri"/>
                <w:sz w:val="22"/>
                <w:szCs w:val="22"/>
                <w:lang w:eastAsia="en-US"/>
              </w:rPr>
              <w:t>te</w:t>
            </w:r>
            <w:r w:rsidR="0042700F" w:rsidRPr="007C8B7E">
              <w:rPr>
                <w:rFonts w:ascii="Calibri" w:eastAsia="Calibri" w:hAnsi="Calibri"/>
                <w:sz w:val="22"/>
                <w:szCs w:val="22"/>
                <w:lang w:eastAsia="en-US"/>
              </w:rPr>
              <w:t xml:space="preserve"> donde pued</w:t>
            </w:r>
            <w:r w:rsidR="0079431B" w:rsidRPr="007C8B7E">
              <w:rPr>
                <w:rFonts w:ascii="Calibri" w:eastAsia="Calibri" w:hAnsi="Calibri"/>
                <w:sz w:val="22"/>
                <w:szCs w:val="22"/>
                <w:lang w:eastAsia="en-US"/>
              </w:rPr>
              <w:t>a</w:t>
            </w:r>
            <w:r w:rsidR="5E5F932F" w:rsidRPr="007C8B7E">
              <w:rPr>
                <w:rFonts w:ascii="Calibri" w:eastAsia="Calibri" w:hAnsi="Calibri"/>
                <w:sz w:val="22"/>
                <w:szCs w:val="22"/>
                <w:lang w:eastAsia="en-US"/>
              </w:rPr>
              <w:t>n</w:t>
            </w:r>
            <w:r w:rsidR="0042700F" w:rsidRPr="007C8B7E">
              <w:rPr>
                <w:rFonts w:ascii="Calibri" w:eastAsia="Calibri" w:hAnsi="Calibri"/>
                <w:sz w:val="22"/>
                <w:szCs w:val="22"/>
                <w:lang w:eastAsia="en-US"/>
              </w:rPr>
              <w:t xml:space="preserve"> ser consultada</w:t>
            </w:r>
            <w:r w:rsidR="78B1D1A8" w:rsidRPr="007C8B7E">
              <w:rPr>
                <w:rFonts w:ascii="Calibri" w:eastAsia="Calibri" w:hAnsi="Calibri"/>
                <w:sz w:val="22"/>
                <w:szCs w:val="22"/>
                <w:lang w:eastAsia="en-US"/>
              </w:rPr>
              <w:t>s</w:t>
            </w:r>
            <w:r w:rsidR="0079431B" w:rsidRPr="007C8B7E">
              <w:rPr>
                <w:rFonts w:ascii="Calibri" w:eastAsia="Calibri" w:hAnsi="Calibri"/>
                <w:sz w:val="22"/>
                <w:szCs w:val="22"/>
                <w:lang w:eastAsia="en-US"/>
              </w:rPr>
              <w:t xml:space="preserve"> y</w:t>
            </w:r>
            <w:r w:rsidR="07210C15" w:rsidRPr="007C8B7E">
              <w:rPr>
                <w:rFonts w:ascii="Calibri" w:eastAsia="Calibri" w:hAnsi="Calibri"/>
                <w:sz w:val="22"/>
                <w:szCs w:val="22"/>
                <w:lang w:eastAsia="en-US"/>
              </w:rPr>
              <w:t xml:space="preserve">  evidencia</w:t>
            </w:r>
            <w:r w:rsidR="6B165F5C" w:rsidRPr="007C8B7E">
              <w:rPr>
                <w:rFonts w:ascii="Calibri" w:eastAsia="Calibri" w:hAnsi="Calibri"/>
                <w:sz w:val="22"/>
                <w:szCs w:val="22"/>
                <w:lang w:eastAsia="en-US"/>
              </w:rPr>
              <w:t>das</w:t>
            </w:r>
            <w:r w:rsidR="07210C15" w:rsidRPr="007C8B7E">
              <w:rPr>
                <w:rFonts w:ascii="Calibri" w:eastAsia="Calibri" w:hAnsi="Calibri"/>
                <w:sz w:val="22"/>
                <w:szCs w:val="22"/>
                <w:lang w:eastAsia="en-US"/>
              </w:rPr>
              <w:t xml:space="preserve"> las características técnicas</w:t>
            </w:r>
            <w:r w:rsidR="1B94E6C2" w:rsidRPr="007C8B7E">
              <w:rPr>
                <w:rFonts w:ascii="Calibri" w:eastAsia="Calibri" w:hAnsi="Calibri"/>
                <w:sz w:val="22"/>
                <w:szCs w:val="22"/>
                <w:lang w:eastAsia="en-US"/>
              </w:rPr>
              <w:t xml:space="preserve"> </w:t>
            </w:r>
            <w:r w:rsidR="4FCBA339" w:rsidRPr="007C8B7E">
              <w:rPr>
                <w:rFonts w:ascii="Calibri" w:eastAsia="Calibri" w:hAnsi="Calibri"/>
                <w:sz w:val="22"/>
                <w:szCs w:val="22"/>
                <w:lang w:eastAsia="en-US"/>
              </w:rPr>
              <w:t>definidas en el formato</w:t>
            </w:r>
            <w:r w:rsidR="2EB016E9" w:rsidRPr="007C8B7E">
              <w:rPr>
                <w:rFonts w:ascii="Calibri" w:eastAsia="Calibri" w:hAnsi="Calibri"/>
                <w:sz w:val="22"/>
                <w:szCs w:val="22"/>
                <w:lang w:eastAsia="en-US"/>
              </w:rPr>
              <w:t>,</w:t>
            </w:r>
            <w:r w:rsidR="002E269A" w:rsidRPr="007C8B7E">
              <w:rPr>
                <w:rFonts w:ascii="Calibri" w:eastAsia="Calibri" w:hAnsi="Calibri"/>
                <w:sz w:val="22"/>
                <w:szCs w:val="22"/>
                <w:lang w:eastAsia="en-US"/>
              </w:rPr>
              <w:t xml:space="preserve"> para</w:t>
            </w:r>
            <w:r w:rsidR="1B94E6C2" w:rsidRPr="007C8B7E">
              <w:rPr>
                <w:rFonts w:ascii="Calibri" w:eastAsia="Calibri" w:hAnsi="Calibri"/>
                <w:sz w:val="22"/>
                <w:szCs w:val="22"/>
                <w:lang w:eastAsia="en-US"/>
              </w:rPr>
              <w:t xml:space="preserve"> los bienes o</w:t>
            </w:r>
            <w:r w:rsidR="00D06AC9" w:rsidRPr="007C8B7E">
              <w:rPr>
                <w:rFonts w:ascii="Calibri" w:eastAsia="Calibri" w:hAnsi="Calibri"/>
                <w:sz w:val="22"/>
                <w:szCs w:val="22"/>
                <w:lang w:eastAsia="en-US"/>
              </w:rPr>
              <w:t xml:space="preserve">bjeto de adquisición. </w:t>
            </w:r>
          </w:p>
          <w:p w14:paraId="7D29F4AC" w14:textId="77777777" w:rsidR="002A2F3E" w:rsidRPr="004478E1" w:rsidRDefault="002A2F3E" w:rsidP="002A2F3E">
            <w:pPr>
              <w:jc w:val="both"/>
              <w:rPr>
                <w:rFonts w:asciiTheme="majorHAnsi" w:hAnsiTheme="majorHAnsi" w:cstheme="majorHAnsi"/>
                <w:bCs/>
                <w:sz w:val="22"/>
                <w:szCs w:val="22"/>
              </w:rPr>
            </w:pPr>
          </w:p>
          <w:p w14:paraId="4D9C5EC6" w14:textId="010C0708" w:rsidR="002A2F3E" w:rsidRPr="008264A9" w:rsidRDefault="002A2F3E" w:rsidP="002A2F3E">
            <w:pPr>
              <w:ind w:left="30"/>
              <w:jc w:val="both"/>
              <w:rPr>
                <w:rFonts w:ascii="Calibri" w:eastAsia="Calibri" w:hAnsi="Calibri"/>
                <w:sz w:val="22"/>
                <w:szCs w:val="22"/>
                <w:lang w:eastAsia="en-US"/>
              </w:rPr>
            </w:pPr>
            <w:r w:rsidRPr="008264A9">
              <w:rPr>
                <w:rFonts w:ascii="Calibri" w:eastAsia="Calibri" w:hAnsi="Calibri"/>
                <w:sz w:val="22"/>
                <w:szCs w:val="22"/>
                <w:lang w:eastAsia="en-US"/>
              </w:rPr>
              <w:t xml:space="preserve">Para efectos de la validación </w:t>
            </w:r>
            <w:r w:rsidR="008B5D12" w:rsidRPr="008264A9">
              <w:rPr>
                <w:rFonts w:ascii="Calibri" w:eastAsia="Calibri" w:hAnsi="Calibri"/>
                <w:sz w:val="22"/>
                <w:szCs w:val="22"/>
                <w:lang w:eastAsia="en-US"/>
              </w:rPr>
              <w:t xml:space="preserve">de los anexos </w:t>
            </w:r>
            <w:r w:rsidRPr="008264A9">
              <w:rPr>
                <w:rFonts w:ascii="Calibri" w:eastAsia="Calibri" w:hAnsi="Calibri"/>
                <w:sz w:val="22"/>
                <w:szCs w:val="22"/>
                <w:lang w:eastAsia="en-US"/>
              </w:rPr>
              <w:t xml:space="preserve">la sociedad comisionista vendedora, deberá </w:t>
            </w:r>
            <w:r w:rsidR="00D85F4D" w:rsidRPr="008264A9">
              <w:rPr>
                <w:rFonts w:ascii="Calibri" w:eastAsia="Calibri" w:hAnsi="Calibri"/>
                <w:sz w:val="22"/>
                <w:szCs w:val="22"/>
                <w:lang w:eastAsia="en-US"/>
              </w:rPr>
              <w:t xml:space="preserve">radicar </w:t>
            </w:r>
            <w:r w:rsidRPr="008264A9">
              <w:rPr>
                <w:rFonts w:ascii="Calibri" w:eastAsia="Calibri" w:hAnsi="Calibri"/>
                <w:sz w:val="22"/>
                <w:szCs w:val="22"/>
                <w:lang w:eastAsia="en-US"/>
              </w:rPr>
              <w:t>a través</w:t>
            </w:r>
            <w:r w:rsidR="00592673" w:rsidRPr="008264A9">
              <w:rPr>
                <w:rFonts w:ascii="Calibri" w:eastAsia="Calibri" w:hAnsi="Calibri"/>
                <w:sz w:val="22"/>
                <w:szCs w:val="22"/>
                <w:lang w:eastAsia="en-US"/>
              </w:rPr>
              <w:t xml:space="preserve"> de</w:t>
            </w:r>
            <w:r w:rsidR="001015AA" w:rsidRPr="008264A9">
              <w:rPr>
                <w:rFonts w:ascii="Calibri" w:eastAsia="Calibri" w:hAnsi="Calibri"/>
                <w:sz w:val="22"/>
                <w:szCs w:val="22"/>
                <w:lang w:eastAsia="en-US"/>
              </w:rPr>
              <w:t>l</w:t>
            </w:r>
            <w:r w:rsidRPr="008264A9">
              <w:rPr>
                <w:rFonts w:ascii="Calibri" w:eastAsia="Calibri" w:hAnsi="Calibri"/>
                <w:sz w:val="22"/>
                <w:szCs w:val="22"/>
                <w:lang w:eastAsia="en-US"/>
              </w:rPr>
              <w:t xml:space="preserve"> </w:t>
            </w:r>
            <w:r w:rsidR="008627C4" w:rsidRPr="008264A9">
              <w:rPr>
                <w:rFonts w:ascii="Calibri" w:eastAsia="Calibri" w:hAnsi="Calibri"/>
                <w:sz w:val="22"/>
                <w:szCs w:val="22"/>
                <w:lang w:eastAsia="en-US"/>
              </w:rPr>
              <w:t xml:space="preserve">  aplicativo dispuestos por la BMC para tal fin, Agenda</w:t>
            </w:r>
            <w:r w:rsidR="00D85F4D" w:rsidRPr="008264A9">
              <w:rPr>
                <w:rFonts w:ascii="Calibri" w:eastAsia="Calibri" w:hAnsi="Calibri"/>
                <w:sz w:val="22"/>
                <w:szCs w:val="22"/>
                <w:lang w:eastAsia="en-US"/>
              </w:rPr>
              <w:t xml:space="preserve"> Alterna</w:t>
            </w:r>
            <w:r w:rsidRPr="008264A9">
              <w:rPr>
                <w:rFonts w:ascii="Calibri" w:eastAsia="Calibri" w:hAnsi="Calibri"/>
                <w:sz w:val="22"/>
                <w:szCs w:val="22"/>
                <w:lang w:eastAsia="en-US"/>
              </w:rPr>
              <w:t xml:space="preserve"> a más tardar el día hábil siguiente a la publicación del boletín informativo que convoca a la rueda de negociación antes de las </w:t>
            </w:r>
            <w:r w:rsidR="00592673" w:rsidRPr="008264A9">
              <w:rPr>
                <w:rFonts w:ascii="Calibri" w:eastAsia="Calibri" w:hAnsi="Calibri"/>
                <w:sz w:val="22"/>
                <w:szCs w:val="22"/>
                <w:lang w:eastAsia="en-US"/>
              </w:rPr>
              <w:t>02</w:t>
            </w:r>
            <w:r w:rsidRPr="008264A9">
              <w:rPr>
                <w:rFonts w:ascii="Calibri" w:eastAsia="Calibri" w:hAnsi="Calibri"/>
                <w:sz w:val="22"/>
                <w:szCs w:val="22"/>
                <w:lang w:eastAsia="en-US"/>
              </w:rPr>
              <w:t xml:space="preserve">:00 p.m. el documento suscrito por el representante legal que contenga </w:t>
            </w:r>
            <w:r w:rsidR="00D85F4D" w:rsidRPr="008264A9">
              <w:rPr>
                <w:rFonts w:ascii="Calibri" w:eastAsia="Calibri" w:hAnsi="Calibri"/>
                <w:sz w:val="22"/>
                <w:szCs w:val="22"/>
                <w:lang w:eastAsia="en-US"/>
              </w:rPr>
              <w:t>el FORMATO RELACION DE MARCAS EQUIPOS DE INFRAESTRUCTURA TECNOLOGICA y sus respectivos soportes</w:t>
            </w:r>
            <w:r w:rsidRPr="008264A9">
              <w:rPr>
                <w:rFonts w:ascii="Calibri" w:eastAsia="Calibri" w:hAnsi="Calibri"/>
                <w:sz w:val="22"/>
                <w:szCs w:val="22"/>
                <w:lang w:eastAsia="en-US"/>
              </w:rPr>
              <w:t>.</w:t>
            </w:r>
          </w:p>
          <w:p w14:paraId="02ECA82D" w14:textId="77777777" w:rsidR="002A2F3E" w:rsidRPr="008264A9" w:rsidRDefault="002A2F3E" w:rsidP="002A2F3E">
            <w:pPr>
              <w:ind w:left="30"/>
              <w:jc w:val="both"/>
              <w:rPr>
                <w:rFonts w:ascii="Calibri" w:eastAsia="Calibri" w:hAnsi="Calibri"/>
                <w:sz w:val="22"/>
                <w:szCs w:val="22"/>
                <w:lang w:eastAsia="en-US"/>
              </w:rPr>
            </w:pPr>
          </w:p>
          <w:p w14:paraId="4BFC7C72" w14:textId="6B4A7563" w:rsidR="002A2F3E" w:rsidRPr="008264A9" w:rsidRDefault="002A2F3E" w:rsidP="002A2F3E">
            <w:pPr>
              <w:ind w:left="30"/>
              <w:jc w:val="both"/>
              <w:rPr>
                <w:rFonts w:ascii="Calibri" w:eastAsia="Calibri" w:hAnsi="Calibri"/>
                <w:sz w:val="22"/>
                <w:szCs w:val="22"/>
                <w:lang w:eastAsia="en-US"/>
              </w:rPr>
            </w:pPr>
            <w:r w:rsidRPr="008264A9">
              <w:rPr>
                <w:rFonts w:ascii="Calibri" w:eastAsia="Calibri" w:hAnsi="Calibri"/>
                <w:sz w:val="22"/>
                <w:szCs w:val="22"/>
                <w:lang w:eastAsia="en-US"/>
              </w:rPr>
              <w:t xml:space="preserve">La Bolsa </w:t>
            </w:r>
            <w:r w:rsidR="00676D9F" w:rsidRPr="008264A9">
              <w:rPr>
                <w:rFonts w:ascii="Calibri" w:eastAsia="Calibri" w:hAnsi="Calibri"/>
                <w:sz w:val="22"/>
                <w:szCs w:val="22"/>
                <w:lang w:eastAsia="en-US"/>
              </w:rPr>
              <w:t xml:space="preserve">- </w:t>
            </w:r>
            <w:r w:rsidR="001015AA" w:rsidRPr="008264A9">
              <w:rPr>
                <w:rFonts w:ascii="Calibri" w:eastAsia="Calibri" w:hAnsi="Calibri"/>
                <w:sz w:val="22"/>
                <w:szCs w:val="22"/>
                <w:lang w:eastAsia="en-US"/>
              </w:rPr>
              <w:t xml:space="preserve">adelantará </w:t>
            </w:r>
            <w:r w:rsidRPr="008264A9">
              <w:rPr>
                <w:rFonts w:ascii="Calibri" w:eastAsia="Calibri" w:hAnsi="Calibri"/>
                <w:sz w:val="22"/>
                <w:szCs w:val="22"/>
                <w:lang w:eastAsia="en-US"/>
              </w:rPr>
              <w:t xml:space="preserve">la revisión de la información aportada por las sociedades comisionistas vendedoras, y </w:t>
            </w:r>
            <w:r w:rsidR="001015AA" w:rsidRPr="008264A9">
              <w:rPr>
                <w:rFonts w:ascii="Calibri" w:eastAsia="Calibri" w:hAnsi="Calibri"/>
                <w:sz w:val="22"/>
                <w:szCs w:val="22"/>
                <w:lang w:eastAsia="en-US"/>
              </w:rPr>
              <w:t xml:space="preserve">emitirá concepto a </w:t>
            </w:r>
            <w:r w:rsidRPr="008264A9">
              <w:rPr>
                <w:rFonts w:ascii="Calibri" w:eastAsia="Calibri" w:hAnsi="Calibri"/>
                <w:sz w:val="22"/>
                <w:szCs w:val="22"/>
                <w:lang w:eastAsia="en-US"/>
              </w:rPr>
              <w:t xml:space="preserve">más tardar el tercer (3) día hábil </w:t>
            </w:r>
            <w:r w:rsidR="001015AA" w:rsidRPr="008264A9">
              <w:rPr>
                <w:rFonts w:ascii="Calibri" w:eastAsia="Calibri" w:hAnsi="Calibri"/>
                <w:sz w:val="22"/>
                <w:szCs w:val="22"/>
                <w:lang w:eastAsia="en-US"/>
              </w:rPr>
              <w:t>siguiente a la radicación de</w:t>
            </w:r>
            <w:r w:rsidR="00303EAA" w:rsidRPr="008264A9">
              <w:rPr>
                <w:rFonts w:ascii="Calibri" w:eastAsia="Calibri" w:hAnsi="Calibri"/>
                <w:sz w:val="22"/>
                <w:szCs w:val="22"/>
                <w:lang w:eastAsia="en-US"/>
              </w:rPr>
              <w:t>l FORMATO RELACION DE MARCAS EQUIPOS DE INFRAESTRUCTURA TECNOLOGICA</w:t>
            </w:r>
            <w:r w:rsidR="001015AA" w:rsidRPr="008264A9">
              <w:rPr>
                <w:rFonts w:ascii="Calibri" w:eastAsia="Calibri" w:hAnsi="Calibri"/>
                <w:sz w:val="22"/>
                <w:szCs w:val="22"/>
                <w:lang w:eastAsia="en-US"/>
              </w:rPr>
              <w:t>, para lo cual los comitentes vendedores que deban subsanar radicarán nuevamente por el aplicativo BMC, Agenda Alterna a los dos (02) días hábiles siguientes hasta las 10:00 am. La bolsa remitirá concepto final el día hábil anterior a la rueda de negociación</w:t>
            </w:r>
            <w:r w:rsidRPr="008264A9">
              <w:rPr>
                <w:rFonts w:ascii="Calibri" w:eastAsia="Calibri" w:hAnsi="Calibri"/>
                <w:sz w:val="22"/>
                <w:szCs w:val="22"/>
                <w:lang w:eastAsia="en-US"/>
              </w:rPr>
              <w:t xml:space="preserve">. </w:t>
            </w:r>
          </w:p>
          <w:p w14:paraId="303F00CD" w14:textId="77777777" w:rsidR="002A2F3E" w:rsidRPr="00220374" w:rsidRDefault="002A2F3E" w:rsidP="002A2F3E">
            <w:pPr>
              <w:ind w:left="30"/>
              <w:jc w:val="both"/>
              <w:rPr>
                <w:rFonts w:asciiTheme="minorHAnsi" w:hAnsiTheme="minorHAnsi" w:cstheme="minorHAnsi"/>
                <w:bCs/>
                <w:sz w:val="22"/>
                <w:szCs w:val="22"/>
              </w:rPr>
            </w:pPr>
          </w:p>
          <w:p w14:paraId="7C0E8BB7" w14:textId="2286384C" w:rsidR="002A2F3E" w:rsidRPr="00220374" w:rsidRDefault="002A2F3E" w:rsidP="002A2F3E">
            <w:pPr>
              <w:ind w:left="30"/>
              <w:jc w:val="both"/>
              <w:rPr>
                <w:rFonts w:asciiTheme="minorHAnsi" w:hAnsiTheme="minorHAnsi" w:cstheme="minorHAnsi"/>
                <w:bCs/>
                <w:sz w:val="22"/>
                <w:szCs w:val="22"/>
              </w:rPr>
            </w:pPr>
          </w:p>
          <w:p w14:paraId="371B15A2" w14:textId="14260591" w:rsidR="5DB9A2C8" w:rsidRPr="00827992" w:rsidRDefault="006710FD" w:rsidP="00827992">
            <w:pPr>
              <w:jc w:val="both"/>
              <w:rPr>
                <w:rFonts w:asciiTheme="majorHAnsi" w:hAnsiTheme="majorHAnsi" w:cstheme="majorHAnsi"/>
                <w:bCs/>
                <w:sz w:val="22"/>
                <w:szCs w:val="22"/>
              </w:rPr>
            </w:pPr>
            <w:r>
              <w:rPr>
                <w:rFonts w:asciiTheme="majorHAnsi" w:hAnsiTheme="majorHAnsi" w:cstheme="majorHAnsi"/>
                <w:bCs/>
                <w:sz w:val="22"/>
                <w:szCs w:val="22"/>
              </w:rPr>
              <w:t xml:space="preserve"> </w:t>
            </w:r>
          </w:p>
          <w:p w14:paraId="0174C53B" w14:textId="0AF2BDDB" w:rsidR="006730DA" w:rsidRPr="004C7230" w:rsidRDefault="006730DA">
            <w:pPr>
              <w:numPr>
                <w:ilvl w:val="0"/>
                <w:numId w:val="3"/>
              </w:numPr>
              <w:contextualSpacing/>
              <w:jc w:val="both"/>
            </w:pPr>
            <w:r w:rsidRPr="004C7230">
              <w:rPr>
                <w:rFonts w:ascii="Calibri" w:eastAsia="Calibri" w:hAnsi="Calibri"/>
                <w:b/>
                <w:sz w:val="22"/>
                <w:szCs w:val="22"/>
                <w:lang w:eastAsia="en-US"/>
              </w:rPr>
              <w:t>CERTIFICACIÓN COMPROMISO CONDICIONES TÉCNICAS</w:t>
            </w:r>
            <w:r w:rsidR="00D0252A" w:rsidRPr="004C7230">
              <w:rPr>
                <w:rFonts w:ascii="Calibri" w:eastAsia="Calibri" w:hAnsi="Calibri"/>
                <w:b/>
                <w:sz w:val="22"/>
                <w:szCs w:val="22"/>
                <w:lang w:eastAsia="en-US"/>
              </w:rPr>
              <w:t xml:space="preserve"> </w:t>
            </w:r>
          </w:p>
          <w:p w14:paraId="601BC849" w14:textId="77777777" w:rsidR="004C7230" w:rsidRDefault="004C7230" w:rsidP="004C7230">
            <w:pPr>
              <w:ind w:left="360"/>
              <w:contextualSpacing/>
              <w:jc w:val="both"/>
            </w:pPr>
          </w:p>
          <w:p w14:paraId="0A22DEC6" w14:textId="5E92453F" w:rsidR="006730DA" w:rsidRPr="005677AF" w:rsidRDefault="006730DA" w:rsidP="006730DA">
            <w:pPr>
              <w:jc w:val="both"/>
              <w:rPr>
                <w:rFonts w:asciiTheme="minorHAnsi" w:eastAsia="Calibri" w:hAnsiTheme="minorHAnsi" w:cstheme="minorBidi"/>
                <w:sz w:val="22"/>
                <w:szCs w:val="22"/>
              </w:rPr>
            </w:pPr>
            <w:r w:rsidRPr="5D7FA244">
              <w:rPr>
                <w:rFonts w:asciiTheme="minorHAnsi" w:hAnsiTheme="minorHAnsi" w:cstheme="minorBidi"/>
                <w:sz w:val="22"/>
                <w:szCs w:val="22"/>
              </w:rPr>
              <w:t xml:space="preserve">El COMITENTE VENDEDOR deberá adjuntar certificación de compromiso de cumplimiento de todas las características técnicas exigidas en </w:t>
            </w:r>
            <w:r w:rsidR="00594CBE">
              <w:rPr>
                <w:rFonts w:asciiTheme="minorHAnsi" w:hAnsiTheme="minorHAnsi" w:cstheme="minorBidi"/>
                <w:sz w:val="22"/>
                <w:szCs w:val="22"/>
              </w:rPr>
              <w:t>la ficha técnica de producto</w:t>
            </w:r>
            <w:r w:rsidRPr="5D7FA244">
              <w:rPr>
                <w:rFonts w:asciiTheme="minorHAnsi" w:hAnsiTheme="minorHAnsi" w:cstheme="minorBidi"/>
                <w:sz w:val="22"/>
                <w:szCs w:val="22"/>
              </w:rPr>
              <w:t>.</w:t>
            </w:r>
            <w:r w:rsidR="00200C60" w:rsidRPr="5D7FA244">
              <w:rPr>
                <w:rFonts w:asciiTheme="minorHAnsi" w:hAnsiTheme="minorHAnsi" w:cstheme="minorBidi"/>
                <w:sz w:val="22"/>
                <w:szCs w:val="22"/>
              </w:rPr>
              <w:t xml:space="preserve"> </w:t>
            </w:r>
            <w:r w:rsidR="00A27D9F" w:rsidRPr="5D7FA244">
              <w:rPr>
                <w:rFonts w:asciiTheme="minorHAnsi" w:hAnsiTheme="minorHAnsi" w:cstheme="minorBidi"/>
                <w:sz w:val="22"/>
                <w:szCs w:val="22"/>
              </w:rPr>
              <w:t xml:space="preserve">Este </w:t>
            </w:r>
            <w:r w:rsidR="00387F00" w:rsidRPr="5D7FA244">
              <w:rPr>
                <w:rFonts w:asciiTheme="minorHAnsi" w:hAnsiTheme="minorHAnsi" w:cstheme="minorBidi"/>
                <w:sz w:val="22"/>
                <w:szCs w:val="22"/>
              </w:rPr>
              <w:t>documento</w:t>
            </w:r>
            <w:r w:rsidR="00A27D9F" w:rsidRPr="5D7FA244">
              <w:rPr>
                <w:rFonts w:asciiTheme="minorHAnsi" w:hAnsiTheme="minorHAnsi" w:cstheme="minorBidi"/>
                <w:sz w:val="22"/>
                <w:szCs w:val="22"/>
              </w:rPr>
              <w:t xml:space="preserve"> </w:t>
            </w:r>
            <w:r w:rsidR="00200C60" w:rsidRPr="5D7FA244">
              <w:rPr>
                <w:rFonts w:asciiTheme="minorHAnsi" w:hAnsiTheme="minorHAnsi" w:cstheme="minorBidi"/>
                <w:sz w:val="22"/>
                <w:szCs w:val="22"/>
              </w:rPr>
              <w:t>deberá estar</w:t>
            </w:r>
            <w:r w:rsidR="008D151F" w:rsidRPr="5D7FA244">
              <w:rPr>
                <w:rFonts w:asciiTheme="minorHAnsi" w:hAnsiTheme="minorHAnsi" w:cstheme="minorBidi"/>
                <w:sz w:val="22"/>
                <w:szCs w:val="22"/>
              </w:rPr>
              <w:t xml:space="preserve"> suscrit</w:t>
            </w:r>
            <w:r w:rsidR="00C7221A" w:rsidRPr="5D7FA244">
              <w:rPr>
                <w:rFonts w:asciiTheme="minorHAnsi" w:hAnsiTheme="minorHAnsi" w:cstheme="minorBidi"/>
                <w:sz w:val="22"/>
                <w:szCs w:val="22"/>
              </w:rPr>
              <w:t>o</w:t>
            </w:r>
            <w:r w:rsidR="008D151F" w:rsidRPr="5D7FA244">
              <w:rPr>
                <w:rFonts w:asciiTheme="minorHAnsi" w:hAnsiTheme="minorHAnsi" w:cstheme="minorBidi"/>
                <w:sz w:val="22"/>
                <w:szCs w:val="22"/>
              </w:rPr>
              <w:t xml:space="preserve"> por su representante legal, en la que, bajo la gravedad de juramento, manifieste que conoce</w:t>
            </w:r>
            <w:r w:rsidR="002108E1">
              <w:rPr>
                <w:rFonts w:asciiTheme="minorHAnsi" w:hAnsiTheme="minorHAnsi" w:cstheme="minorBidi"/>
                <w:sz w:val="22"/>
                <w:szCs w:val="22"/>
              </w:rPr>
              <w:t xml:space="preserve"> y </w:t>
            </w:r>
            <w:r w:rsidR="000F6930">
              <w:rPr>
                <w:rFonts w:asciiTheme="minorHAnsi" w:hAnsiTheme="minorHAnsi" w:cstheme="minorBidi"/>
                <w:sz w:val="22"/>
                <w:szCs w:val="22"/>
              </w:rPr>
              <w:t>acepta</w:t>
            </w:r>
            <w:r w:rsidR="008D151F" w:rsidRPr="5D7FA244">
              <w:rPr>
                <w:rFonts w:asciiTheme="minorHAnsi" w:hAnsiTheme="minorHAnsi" w:cstheme="minorBidi"/>
                <w:sz w:val="22"/>
                <w:szCs w:val="22"/>
              </w:rPr>
              <w:t xml:space="preserve"> la totalidad de condiciones técnicas de los bienes objeto de adquisición </w:t>
            </w:r>
            <w:r w:rsidR="00846E32">
              <w:rPr>
                <w:rFonts w:asciiTheme="minorHAnsi" w:hAnsiTheme="minorHAnsi" w:cstheme="minorBidi"/>
                <w:sz w:val="22"/>
                <w:szCs w:val="22"/>
              </w:rPr>
              <w:t xml:space="preserve">estipulados en las fichas </w:t>
            </w:r>
            <w:r w:rsidR="0075092F">
              <w:rPr>
                <w:rFonts w:asciiTheme="minorHAnsi" w:hAnsiTheme="minorHAnsi" w:cstheme="minorBidi"/>
                <w:sz w:val="22"/>
                <w:szCs w:val="22"/>
              </w:rPr>
              <w:t>técnicas</w:t>
            </w:r>
            <w:r w:rsidR="00846E32">
              <w:rPr>
                <w:rFonts w:asciiTheme="minorHAnsi" w:hAnsiTheme="minorHAnsi" w:cstheme="minorBidi"/>
                <w:sz w:val="22"/>
                <w:szCs w:val="22"/>
              </w:rPr>
              <w:t xml:space="preserve"> del </w:t>
            </w:r>
            <w:r w:rsidR="0075092F">
              <w:rPr>
                <w:rFonts w:asciiTheme="minorHAnsi" w:hAnsiTheme="minorHAnsi" w:cstheme="minorBidi"/>
                <w:sz w:val="22"/>
                <w:szCs w:val="22"/>
              </w:rPr>
              <w:t>producto</w:t>
            </w:r>
            <w:r w:rsidR="00846E32">
              <w:rPr>
                <w:rFonts w:asciiTheme="minorHAnsi" w:hAnsiTheme="minorHAnsi" w:cstheme="minorBidi"/>
                <w:sz w:val="22"/>
                <w:szCs w:val="22"/>
              </w:rPr>
              <w:t xml:space="preserve"> </w:t>
            </w:r>
            <w:r w:rsidR="008D151F" w:rsidRPr="5D7FA244">
              <w:rPr>
                <w:rFonts w:asciiTheme="minorHAnsi" w:hAnsiTheme="minorHAnsi" w:cstheme="minorBidi"/>
                <w:sz w:val="22"/>
                <w:szCs w:val="22"/>
              </w:rPr>
              <w:t>y que cumple cada una de ellas</w:t>
            </w:r>
            <w:r w:rsidR="008C072B">
              <w:rPr>
                <w:rFonts w:asciiTheme="minorHAnsi" w:hAnsiTheme="minorHAnsi" w:cstheme="minorBidi"/>
                <w:sz w:val="22"/>
                <w:szCs w:val="22"/>
              </w:rPr>
              <w:t>.</w:t>
            </w:r>
          </w:p>
          <w:p w14:paraId="7E4DB7E9" w14:textId="77777777" w:rsidR="005A673F" w:rsidRPr="00FA408C" w:rsidRDefault="005A673F" w:rsidP="00FA408C">
            <w:pPr>
              <w:widowControl w:val="0"/>
              <w:autoSpaceDE w:val="0"/>
              <w:autoSpaceDN w:val="0"/>
              <w:adjustRightInd w:val="0"/>
              <w:jc w:val="both"/>
              <w:rPr>
                <w:rFonts w:ascii="Calibri" w:eastAsia="Calibri" w:hAnsi="Calibri" w:cs="Arial"/>
                <w:color w:val="000000"/>
                <w:sz w:val="22"/>
                <w:szCs w:val="18"/>
                <w:lang w:eastAsia="en-US"/>
              </w:rPr>
            </w:pPr>
          </w:p>
        </w:tc>
      </w:tr>
      <w:tr w:rsidR="00306219" w:rsidRPr="00E44DEC" w14:paraId="4C1A1085" w14:textId="77777777" w:rsidTr="007C8B7E">
        <w:trPr>
          <w:jc w:val="center"/>
        </w:trPr>
        <w:tc>
          <w:tcPr>
            <w:tcW w:w="10482" w:type="dxa"/>
            <w:shd w:val="clear" w:color="auto" w:fill="000000" w:themeFill="text1"/>
          </w:tcPr>
          <w:p w14:paraId="2CB8E446" w14:textId="4EB714D9" w:rsidR="00306219" w:rsidRPr="00E44DEC" w:rsidRDefault="00034E48" w:rsidP="00740B61">
            <w:pPr>
              <w:jc w:val="center"/>
              <w:rPr>
                <w:rFonts w:ascii="Calibri" w:hAnsi="Calibri" w:cs="Calibri"/>
                <w:b/>
                <w:sz w:val="22"/>
                <w:szCs w:val="22"/>
              </w:rPr>
            </w:pPr>
            <w:r>
              <w:rPr>
                <w:rFonts w:ascii="Calibri" w:hAnsi="Calibri" w:cs="Calibri"/>
                <w:b/>
                <w:iCs/>
                <w:sz w:val="28"/>
                <w:szCs w:val="22"/>
                <w:lang w:val="es-ES" w:eastAsia="es-ES"/>
              </w:rPr>
              <w:lastRenderedPageBreak/>
              <w:t>7</w:t>
            </w:r>
            <w:r w:rsidR="00306219" w:rsidRPr="00E44DEC">
              <w:rPr>
                <w:rFonts w:ascii="Calibri" w:hAnsi="Calibri" w:cs="Calibri"/>
                <w:b/>
                <w:iCs/>
                <w:sz w:val="28"/>
                <w:szCs w:val="22"/>
                <w:lang w:val="es-ES" w:eastAsia="es-ES"/>
              </w:rPr>
              <w:t xml:space="preserve">. </w:t>
            </w:r>
            <w:r w:rsidR="00FD2016" w:rsidRPr="00E44DEC">
              <w:rPr>
                <w:rFonts w:ascii="Calibri" w:hAnsi="Calibri" w:cs="Calibri"/>
                <w:b/>
                <w:iCs/>
                <w:sz w:val="28"/>
                <w:szCs w:val="22"/>
                <w:lang w:val="es-ES" w:eastAsia="es-ES"/>
              </w:rPr>
              <w:t xml:space="preserve"> </w:t>
            </w:r>
            <w:r w:rsidR="00306219" w:rsidRPr="00E44DEC">
              <w:rPr>
                <w:rFonts w:ascii="Calibri" w:hAnsi="Calibri" w:cs="Calibri"/>
                <w:b/>
                <w:iCs/>
                <w:sz w:val="28"/>
                <w:szCs w:val="22"/>
                <w:lang w:val="es-ES" w:eastAsia="es-ES"/>
              </w:rPr>
              <w:t>REVISIÓN Y ACEPTACIÓN DOCUMENTAL</w:t>
            </w:r>
          </w:p>
        </w:tc>
      </w:tr>
      <w:tr w:rsidR="00306219" w:rsidRPr="00E44DEC" w14:paraId="6306E832" w14:textId="77777777" w:rsidTr="007C8B7E">
        <w:trPr>
          <w:jc w:val="center"/>
        </w:trPr>
        <w:tc>
          <w:tcPr>
            <w:tcW w:w="10482" w:type="dxa"/>
          </w:tcPr>
          <w:p w14:paraId="1EF895E9" w14:textId="77777777" w:rsidR="001F6D59" w:rsidRPr="00E44DEC" w:rsidRDefault="001F6D59" w:rsidP="00740B61">
            <w:pPr>
              <w:pStyle w:val="Prrafodelista"/>
              <w:ind w:left="0"/>
              <w:rPr>
                <w:rFonts w:ascii="Calibri" w:hAnsi="Calibri" w:cs="Calibri"/>
                <w:b/>
                <w:iCs/>
                <w:sz w:val="22"/>
                <w:szCs w:val="22"/>
                <w:lang w:eastAsia="es-ES"/>
              </w:rPr>
            </w:pPr>
            <w:r w:rsidRPr="00E44DEC">
              <w:rPr>
                <w:rFonts w:ascii="Calibri" w:hAnsi="Calibri" w:cs="Calibri"/>
                <w:b/>
                <w:iCs/>
                <w:sz w:val="22"/>
                <w:szCs w:val="22"/>
                <w:lang w:eastAsia="es-ES"/>
              </w:rPr>
              <w:t xml:space="preserve">   </w:t>
            </w:r>
          </w:p>
          <w:p w14:paraId="419BCC15" w14:textId="77777777" w:rsidR="00F00034" w:rsidRPr="00E44DEC" w:rsidRDefault="00F00034" w:rsidP="00F00034">
            <w:pPr>
              <w:pStyle w:val="Prrafodelista"/>
              <w:ind w:left="0"/>
              <w:rPr>
                <w:rFonts w:ascii="Calibri" w:hAnsi="Calibri" w:cs="Calibri"/>
                <w:iCs/>
                <w:sz w:val="22"/>
                <w:szCs w:val="22"/>
                <w:lang w:val="es-ES" w:eastAsia="es-ES"/>
              </w:rPr>
            </w:pPr>
            <w:r w:rsidRPr="00E44DEC">
              <w:rPr>
                <w:rFonts w:ascii="Calibri" w:hAnsi="Calibri" w:cs="Calibri"/>
                <w:iCs/>
                <w:sz w:val="22"/>
                <w:szCs w:val="22"/>
                <w:lang w:val="es-ES" w:eastAsia="es-ES"/>
              </w:rPr>
              <w:t>No se tendrán en cuenta documentos que no se ciñan estrictamente a los requisitos solicitados.</w:t>
            </w:r>
          </w:p>
          <w:p w14:paraId="10F12390" w14:textId="77777777" w:rsidR="00F00034" w:rsidRPr="00A459B6" w:rsidRDefault="00F00034" w:rsidP="00F00034">
            <w:pPr>
              <w:pStyle w:val="Prrafodelista"/>
              <w:ind w:left="0"/>
              <w:rPr>
                <w:rFonts w:ascii="Arial Narrow" w:hAnsi="Arial Narrow" w:cs="Arial"/>
                <w:iCs/>
                <w:sz w:val="22"/>
                <w:szCs w:val="22"/>
                <w:lang w:val="es-ES" w:eastAsia="es-ES"/>
              </w:rPr>
            </w:pPr>
          </w:p>
          <w:p w14:paraId="0DEE0E4D" w14:textId="6D61CD6D" w:rsidR="00F00034" w:rsidRPr="002362AB" w:rsidRDefault="00F00034" w:rsidP="00F00034">
            <w:pPr>
              <w:pStyle w:val="Prrafodelista"/>
              <w:ind w:left="0"/>
              <w:jc w:val="both"/>
              <w:rPr>
                <w:rFonts w:ascii="Calibri" w:hAnsi="Calibri" w:cs="Calibri"/>
                <w:iCs/>
                <w:sz w:val="22"/>
                <w:szCs w:val="22"/>
                <w:lang w:val="es-ES" w:eastAsia="es-ES"/>
              </w:rPr>
            </w:pPr>
            <w:r w:rsidRPr="002362AB">
              <w:rPr>
                <w:rFonts w:ascii="Calibri" w:hAnsi="Calibri" w:cs="Calibri"/>
                <w:iCs/>
                <w:sz w:val="22"/>
                <w:szCs w:val="22"/>
                <w:lang w:val="es-ES" w:eastAsia="es-ES"/>
              </w:rPr>
              <w:t xml:space="preserve">Una vez adjudicada la operación, los documentos soporte de los requisitos del comitente vendedor deberán ser solicitados por el comisionista comprador en la </w:t>
            </w:r>
            <w:r w:rsidR="00183F54">
              <w:rPr>
                <w:rFonts w:ascii="Calibri" w:hAnsi="Calibri" w:cs="Calibri"/>
                <w:iCs/>
                <w:sz w:val="22"/>
                <w:szCs w:val="22"/>
                <w:lang w:val="es-ES" w:eastAsia="es-ES"/>
              </w:rPr>
              <w:t xml:space="preserve">Dirección </w:t>
            </w:r>
            <w:r>
              <w:rPr>
                <w:rFonts w:ascii="Calibri" w:hAnsi="Calibri" w:cs="Calibri"/>
                <w:iCs/>
                <w:sz w:val="22"/>
                <w:szCs w:val="22"/>
                <w:lang w:val="es-ES" w:eastAsia="es-ES"/>
              </w:rPr>
              <w:t>de Estructuración de Negocios</w:t>
            </w:r>
            <w:r w:rsidRPr="002362AB">
              <w:rPr>
                <w:rFonts w:ascii="Calibri" w:hAnsi="Calibri" w:cs="Calibri"/>
                <w:iCs/>
                <w:sz w:val="22"/>
                <w:szCs w:val="22"/>
                <w:lang w:val="es-ES" w:eastAsia="es-ES"/>
              </w:rPr>
              <w:t xml:space="preserve">, al día siguiente que se celebre la rueda de negocios </w:t>
            </w:r>
            <w:r>
              <w:rPr>
                <w:rFonts w:ascii="Calibri" w:hAnsi="Calibri" w:cs="Calibri"/>
                <w:iCs/>
                <w:sz w:val="22"/>
                <w:szCs w:val="22"/>
                <w:lang w:val="es-ES" w:eastAsia="es-ES"/>
              </w:rPr>
              <w:t xml:space="preserve"> </w:t>
            </w:r>
            <w:r w:rsidRPr="002362AB">
              <w:rPr>
                <w:rFonts w:ascii="Calibri" w:hAnsi="Calibri" w:cs="Calibri"/>
                <w:iCs/>
                <w:sz w:val="22"/>
                <w:szCs w:val="22"/>
                <w:lang w:val="es-ES" w:eastAsia="es-ES"/>
              </w:rPr>
              <w:t>antes de las 5:00 p.m., a fin de que ésta última los entregue al comitente comprador para la revisión, aceptación o rechazo de los mismos, para lo cual contará con un máximo de dos (2) días hábiles contados a partir del día siguiente a la negociación.</w:t>
            </w:r>
          </w:p>
          <w:p w14:paraId="00A7624A" w14:textId="77777777" w:rsidR="00F00034" w:rsidRPr="002362AB" w:rsidRDefault="00F00034" w:rsidP="00F00034">
            <w:pPr>
              <w:keepNext/>
              <w:keepLines/>
              <w:outlineLvl w:val="2"/>
              <w:rPr>
                <w:rFonts w:ascii="Calibri" w:hAnsi="Calibri" w:cs="Calibri"/>
                <w:iCs/>
                <w:sz w:val="22"/>
                <w:szCs w:val="22"/>
                <w:lang w:val="es-ES" w:eastAsia="es-ES"/>
              </w:rPr>
            </w:pPr>
          </w:p>
          <w:p w14:paraId="30725AD8" w14:textId="1B709071" w:rsidR="00F00034" w:rsidRDefault="00F00034" w:rsidP="00F00034">
            <w:pPr>
              <w:jc w:val="both"/>
              <w:rPr>
                <w:rFonts w:ascii="Calibri" w:hAnsi="Calibri" w:cs="Calibri"/>
                <w:iCs/>
                <w:sz w:val="22"/>
                <w:szCs w:val="22"/>
                <w:lang w:val="es-ES" w:eastAsia="es-ES"/>
              </w:rPr>
            </w:pPr>
            <w:r w:rsidRPr="002362AB">
              <w:rPr>
                <w:rFonts w:ascii="Calibri" w:hAnsi="Calibri" w:cs="Calibri"/>
                <w:iCs/>
                <w:sz w:val="22"/>
                <w:szCs w:val="22"/>
                <w:lang w:val="es-ES" w:eastAsia="es-ES"/>
              </w:rPr>
              <w:t xml:space="preserve">La sociedad comisionista compradora se obliga a informar a la </w:t>
            </w:r>
            <w:r w:rsidR="00896D15">
              <w:rPr>
                <w:rFonts w:ascii="Calibri" w:hAnsi="Calibri" w:cs="Calibri"/>
                <w:iCs/>
                <w:sz w:val="22"/>
                <w:szCs w:val="22"/>
                <w:lang w:val="es-ES" w:eastAsia="es-ES"/>
              </w:rPr>
              <w:t>Dirección de</w:t>
            </w:r>
            <w:r>
              <w:rPr>
                <w:rFonts w:ascii="Calibri" w:hAnsi="Calibri" w:cs="Calibri"/>
                <w:iCs/>
                <w:sz w:val="22"/>
                <w:szCs w:val="22"/>
                <w:lang w:val="es-ES" w:eastAsia="es-ES"/>
              </w:rPr>
              <w:t xml:space="preserve"> Estructuración de Negocios </w:t>
            </w:r>
            <w:r w:rsidRPr="002362AB">
              <w:rPr>
                <w:rFonts w:ascii="Calibri" w:hAnsi="Calibri" w:cs="Calibri"/>
                <w:iCs/>
                <w:sz w:val="22"/>
                <w:szCs w:val="22"/>
                <w:lang w:val="es-ES" w:eastAsia="es-ES"/>
              </w:rPr>
              <w:t>mediante certificación suscrita por el representante legal manifestando el cumplimiento</w:t>
            </w:r>
            <w:r>
              <w:rPr>
                <w:rFonts w:ascii="Calibri" w:hAnsi="Calibri" w:cs="Calibri"/>
                <w:iCs/>
                <w:sz w:val="22"/>
                <w:szCs w:val="22"/>
                <w:lang w:val="es-ES" w:eastAsia="es-ES"/>
              </w:rPr>
              <w:t xml:space="preserve"> y aceptación de los requisitos por parte del comitente vendedor (es) que resulta (n) adjudicatario (s)</w:t>
            </w:r>
            <w:r w:rsidRPr="002362AB">
              <w:rPr>
                <w:rFonts w:ascii="Calibri" w:hAnsi="Calibri" w:cs="Calibri"/>
                <w:iCs/>
                <w:sz w:val="22"/>
                <w:szCs w:val="22"/>
                <w:lang w:val="es-ES" w:eastAsia="es-ES"/>
              </w:rPr>
              <w:t xml:space="preserve">, </w:t>
            </w:r>
            <w:r>
              <w:rPr>
                <w:rFonts w:ascii="Calibri" w:hAnsi="Calibri" w:cs="Calibri"/>
                <w:iCs/>
                <w:sz w:val="22"/>
                <w:szCs w:val="22"/>
                <w:lang w:val="es-ES" w:eastAsia="es-ES"/>
              </w:rPr>
              <w:t xml:space="preserve">en caso de concepto de </w:t>
            </w:r>
            <w:r w:rsidRPr="002362AB">
              <w:rPr>
                <w:rFonts w:ascii="Calibri" w:hAnsi="Calibri" w:cs="Calibri"/>
                <w:iCs/>
                <w:sz w:val="22"/>
                <w:szCs w:val="22"/>
                <w:lang w:val="es-ES" w:eastAsia="es-ES"/>
              </w:rPr>
              <w:t xml:space="preserve">rechazo por parte del </w:t>
            </w:r>
            <w:r w:rsidRPr="002362AB">
              <w:rPr>
                <w:rFonts w:ascii="Calibri" w:hAnsi="Calibri" w:cs="Calibri"/>
                <w:iCs/>
                <w:sz w:val="22"/>
                <w:szCs w:val="22"/>
                <w:lang w:val="es-ES" w:eastAsia="es-ES"/>
              </w:rPr>
              <w:lastRenderedPageBreak/>
              <w:t>comitente comprador de los documentos soporte de los requisitos de los comitentes vendedores</w:t>
            </w:r>
            <w:r>
              <w:rPr>
                <w:rFonts w:ascii="Calibri" w:hAnsi="Calibri" w:cs="Calibri"/>
                <w:iCs/>
                <w:sz w:val="22"/>
                <w:szCs w:val="22"/>
                <w:lang w:val="es-ES" w:eastAsia="es-ES"/>
              </w:rPr>
              <w:t xml:space="preserve"> así deberá informarlo a la Unidad de Operaciones. </w:t>
            </w:r>
          </w:p>
          <w:p w14:paraId="2E13DF85" w14:textId="77777777" w:rsidR="00F00034" w:rsidRDefault="00F00034" w:rsidP="00F00034">
            <w:pPr>
              <w:jc w:val="both"/>
              <w:rPr>
                <w:rFonts w:ascii="Calibri" w:hAnsi="Calibri" w:cs="Calibri"/>
                <w:iCs/>
                <w:sz w:val="22"/>
                <w:szCs w:val="22"/>
                <w:lang w:val="es-ES" w:eastAsia="es-ES"/>
              </w:rPr>
            </w:pPr>
          </w:p>
          <w:p w14:paraId="4B72C87F" w14:textId="40965C8F" w:rsidR="00F00034" w:rsidRDefault="00F00034" w:rsidP="0023655B">
            <w:pPr>
              <w:jc w:val="both"/>
              <w:rPr>
                <w:rFonts w:ascii="Calibri" w:hAnsi="Calibri" w:cs="Calibri"/>
                <w:iCs/>
                <w:sz w:val="22"/>
                <w:szCs w:val="22"/>
                <w:lang w:val="es-ES" w:eastAsia="es-ES"/>
              </w:rPr>
            </w:pPr>
            <w:r>
              <w:rPr>
                <w:rFonts w:ascii="Calibri" w:hAnsi="Calibri" w:cs="Calibri"/>
                <w:iCs/>
                <w:sz w:val="22"/>
                <w:szCs w:val="22"/>
                <w:lang w:val="es-ES" w:eastAsia="es-ES"/>
              </w:rPr>
              <w:t xml:space="preserve">En todo caso, el plazo máximo para establecer la aceptación por cumplimiento o rechazo por incumplimiento, será como </w:t>
            </w:r>
            <w:r w:rsidRPr="002362AB">
              <w:rPr>
                <w:rFonts w:ascii="Calibri" w:hAnsi="Calibri" w:cs="Calibri"/>
                <w:iCs/>
                <w:sz w:val="22"/>
                <w:szCs w:val="22"/>
                <w:lang w:val="es-ES" w:eastAsia="es-ES"/>
              </w:rPr>
              <w:t>máximo el tercer (3) día hábil siguiente a</w:t>
            </w:r>
            <w:r>
              <w:rPr>
                <w:rFonts w:ascii="Calibri" w:hAnsi="Calibri" w:cs="Calibri"/>
                <w:iCs/>
                <w:sz w:val="22"/>
                <w:szCs w:val="22"/>
                <w:lang w:val="es-ES" w:eastAsia="es-ES"/>
              </w:rPr>
              <w:t>l plazo establecido para la</w:t>
            </w:r>
            <w:r w:rsidRPr="002362AB">
              <w:rPr>
                <w:rFonts w:ascii="Calibri" w:hAnsi="Calibri" w:cs="Calibri"/>
                <w:iCs/>
                <w:sz w:val="22"/>
                <w:szCs w:val="22"/>
                <w:lang w:val="es-ES" w:eastAsia="es-ES"/>
              </w:rPr>
              <w:t xml:space="preserve"> </w:t>
            </w:r>
            <w:r>
              <w:rPr>
                <w:rFonts w:ascii="Calibri" w:hAnsi="Calibri" w:cs="Calibri"/>
                <w:iCs/>
                <w:sz w:val="22"/>
                <w:szCs w:val="22"/>
                <w:lang w:val="es-ES" w:eastAsia="es-ES"/>
              </w:rPr>
              <w:t>entrega de los documentos incluido en precedencia, en todo caso, de no hacerlo o requerir de forma extemporánea se entenderá la aceptación de los mismos por parte del comitente comprador</w:t>
            </w:r>
            <w:r w:rsidRPr="002362AB">
              <w:rPr>
                <w:rFonts w:ascii="Calibri" w:hAnsi="Calibri" w:cs="Calibri"/>
                <w:iCs/>
                <w:sz w:val="22"/>
                <w:szCs w:val="22"/>
                <w:lang w:val="es-ES" w:eastAsia="es-ES"/>
              </w:rPr>
              <w:t>.</w:t>
            </w:r>
          </w:p>
          <w:p w14:paraId="0D8283CC" w14:textId="77777777" w:rsidR="00697A1C" w:rsidRPr="00697A1C" w:rsidRDefault="00697A1C" w:rsidP="002362AB">
            <w:pPr>
              <w:jc w:val="both"/>
              <w:rPr>
                <w:rFonts w:ascii="Calibri" w:hAnsi="Calibri" w:cs="Calibri"/>
                <w:sz w:val="22"/>
                <w:szCs w:val="22"/>
                <w:lang w:val="es-ES"/>
              </w:rPr>
            </w:pPr>
          </w:p>
        </w:tc>
      </w:tr>
      <w:tr w:rsidR="00306219" w:rsidRPr="00E44DEC" w14:paraId="6D9E99B3" w14:textId="77777777" w:rsidTr="007C8B7E">
        <w:trPr>
          <w:jc w:val="center"/>
        </w:trPr>
        <w:tc>
          <w:tcPr>
            <w:tcW w:w="10482" w:type="dxa"/>
            <w:shd w:val="clear" w:color="auto" w:fill="000000" w:themeFill="text1"/>
          </w:tcPr>
          <w:p w14:paraId="1B06C41F" w14:textId="60A7A345" w:rsidR="00306219" w:rsidRPr="00E44DEC" w:rsidRDefault="00034E48" w:rsidP="00034E48">
            <w:pPr>
              <w:jc w:val="center"/>
              <w:rPr>
                <w:rFonts w:ascii="Calibri" w:hAnsi="Calibri" w:cs="Calibri"/>
                <w:b/>
                <w:bCs/>
                <w:sz w:val="22"/>
                <w:szCs w:val="22"/>
                <w:lang w:val="es-ES"/>
              </w:rPr>
            </w:pPr>
            <w:r>
              <w:rPr>
                <w:rFonts w:ascii="Calibri" w:hAnsi="Calibri" w:cs="Calibri"/>
                <w:b/>
                <w:bCs/>
                <w:sz w:val="28"/>
                <w:szCs w:val="28"/>
                <w:lang w:val="es-ES"/>
              </w:rPr>
              <w:lastRenderedPageBreak/>
              <w:t>8</w:t>
            </w:r>
            <w:r w:rsidR="00306219" w:rsidRPr="25366849">
              <w:rPr>
                <w:rFonts w:ascii="Calibri" w:hAnsi="Calibri" w:cs="Calibri"/>
                <w:b/>
                <w:bCs/>
                <w:sz w:val="28"/>
                <w:szCs w:val="28"/>
                <w:lang w:val="es-ES"/>
              </w:rPr>
              <w:t xml:space="preserve">. </w:t>
            </w:r>
            <w:r w:rsidR="00FD2016" w:rsidRPr="25366849">
              <w:rPr>
                <w:rFonts w:ascii="Calibri" w:hAnsi="Calibri" w:cs="Calibri"/>
                <w:b/>
                <w:bCs/>
                <w:sz w:val="28"/>
                <w:szCs w:val="28"/>
                <w:lang w:val="es-ES"/>
              </w:rPr>
              <w:t xml:space="preserve"> </w:t>
            </w:r>
            <w:r w:rsidR="00306219" w:rsidRPr="25366849">
              <w:rPr>
                <w:rFonts w:ascii="Calibri" w:hAnsi="Calibri" w:cs="Calibri"/>
                <w:b/>
                <w:bCs/>
                <w:sz w:val="28"/>
                <w:szCs w:val="28"/>
                <w:lang w:val="es-ES"/>
              </w:rPr>
              <w:t>OBLIGACIONES DE</w:t>
            </w:r>
            <w:r w:rsidR="00440E5C" w:rsidRPr="25366849">
              <w:rPr>
                <w:rFonts w:ascii="Calibri" w:hAnsi="Calibri" w:cs="Calibri"/>
                <w:b/>
                <w:bCs/>
                <w:sz w:val="28"/>
                <w:szCs w:val="28"/>
                <w:lang w:val="es-ES"/>
              </w:rPr>
              <w:t xml:space="preserve"> </w:t>
            </w:r>
            <w:r w:rsidR="00306219" w:rsidRPr="25366849">
              <w:rPr>
                <w:rFonts w:ascii="Calibri" w:hAnsi="Calibri" w:cs="Calibri"/>
                <w:b/>
                <w:bCs/>
                <w:sz w:val="28"/>
                <w:szCs w:val="28"/>
                <w:lang w:val="es-ES"/>
              </w:rPr>
              <w:t>L</w:t>
            </w:r>
            <w:r w:rsidR="00440E5C" w:rsidRPr="25366849">
              <w:rPr>
                <w:rFonts w:ascii="Calibri" w:hAnsi="Calibri" w:cs="Calibri"/>
                <w:b/>
                <w:bCs/>
                <w:sz w:val="28"/>
                <w:szCs w:val="28"/>
                <w:lang w:val="es-ES"/>
              </w:rPr>
              <w:t xml:space="preserve">A SOCIEDAD COMISIONISTA VENDEDORA Y </w:t>
            </w:r>
            <w:r w:rsidR="00306219" w:rsidRPr="25366849">
              <w:rPr>
                <w:rFonts w:ascii="Calibri" w:hAnsi="Calibri" w:cs="Calibri"/>
                <w:b/>
                <w:bCs/>
                <w:sz w:val="28"/>
                <w:szCs w:val="28"/>
                <w:lang w:val="es-ES"/>
              </w:rPr>
              <w:t>COMITENTE VENDEDOR</w:t>
            </w:r>
          </w:p>
        </w:tc>
      </w:tr>
      <w:tr w:rsidR="00306219" w:rsidRPr="00E44DEC" w14:paraId="489540AA" w14:textId="77777777" w:rsidTr="007C8B7E">
        <w:trPr>
          <w:trHeight w:val="835"/>
          <w:jc w:val="center"/>
        </w:trPr>
        <w:tc>
          <w:tcPr>
            <w:tcW w:w="10482" w:type="dxa"/>
          </w:tcPr>
          <w:p w14:paraId="787B49F5" w14:textId="77777777" w:rsidR="00440E5C" w:rsidRDefault="00440E5C" w:rsidP="25366849">
            <w:pPr>
              <w:pStyle w:val="Prrafodelista"/>
              <w:widowControl w:val="0"/>
              <w:tabs>
                <w:tab w:val="left" w:pos="463"/>
              </w:tabs>
              <w:kinsoku w:val="0"/>
              <w:overflowPunct w:val="0"/>
              <w:autoSpaceDE w:val="0"/>
              <w:autoSpaceDN w:val="0"/>
              <w:adjustRightInd w:val="0"/>
              <w:spacing w:before="1" w:line="252" w:lineRule="exact"/>
              <w:ind w:left="0" w:right="109"/>
              <w:jc w:val="both"/>
              <w:rPr>
                <w:rFonts w:ascii="Calibri" w:hAnsi="Calibri" w:cs="Calibri"/>
                <w:spacing w:val="-1"/>
                <w:sz w:val="22"/>
                <w:szCs w:val="22"/>
                <w:lang w:val="es-ES"/>
              </w:rPr>
            </w:pPr>
            <w:r w:rsidRPr="25366849">
              <w:rPr>
                <w:rFonts w:ascii="Calibri" w:hAnsi="Calibri" w:cs="Calibri"/>
                <w:spacing w:val="-1"/>
                <w:sz w:val="22"/>
                <w:szCs w:val="22"/>
                <w:lang w:val="es-ES"/>
              </w:rPr>
              <w:t xml:space="preserve">A continuación, se establecen las obligaciones a cargo de la sociedad comisionista vendedora y comitente vendedor para la ejecución de la negociación. </w:t>
            </w:r>
          </w:p>
          <w:p w14:paraId="2CD1256E" w14:textId="77777777" w:rsidR="00440E5C" w:rsidRPr="00440E5C" w:rsidRDefault="00440E5C" w:rsidP="00440E5C">
            <w:pPr>
              <w:pStyle w:val="Prrafodelista"/>
              <w:widowControl w:val="0"/>
              <w:tabs>
                <w:tab w:val="left" w:pos="463"/>
              </w:tabs>
              <w:kinsoku w:val="0"/>
              <w:overflowPunct w:val="0"/>
              <w:autoSpaceDE w:val="0"/>
              <w:autoSpaceDN w:val="0"/>
              <w:adjustRightInd w:val="0"/>
              <w:spacing w:before="1" w:line="252" w:lineRule="exact"/>
              <w:ind w:left="0" w:right="109"/>
              <w:contextualSpacing w:val="0"/>
              <w:jc w:val="both"/>
              <w:rPr>
                <w:rFonts w:ascii="Calibri" w:hAnsi="Calibri" w:cs="Calibri"/>
                <w:b/>
                <w:spacing w:val="-1"/>
                <w:sz w:val="22"/>
                <w:szCs w:val="22"/>
                <w:u w:val="single"/>
              </w:rPr>
            </w:pPr>
          </w:p>
          <w:p w14:paraId="6E95B650" w14:textId="77777777" w:rsidR="00440E5C" w:rsidRPr="00440E5C" w:rsidRDefault="00440E5C" w:rsidP="00440E5C">
            <w:pPr>
              <w:pStyle w:val="Prrafodelista"/>
              <w:widowControl w:val="0"/>
              <w:tabs>
                <w:tab w:val="left" w:pos="463"/>
              </w:tabs>
              <w:kinsoku w:val="0"/>
              <w:overflowPunct w:val="0"/>
              <w:autoSpaceDE w:val="0"/>
              <w:autoSpaceDN w:val="0"/>
              <w:adjustRightInd w:val="0"/>
              <w:spacing w:before="1" w:line="252" w:lineRule="exact"/>
              <w:ind w:left="0" w:right="109"/>
              <w:contextualSpacing w:val="0"/>
              <w:jc w:val="both"/>
              <w:rPr>
                <w:rFonts w:ascii="Calibri" w:hAnsi="Calibri" w:cs="Calibri"/>
                <w:b/>
                <w:spacing w:val="-1"/>
                <w:sz w:val="22"/>
                <w:szCs w:val="22"/>
                <w:u w:val="single"/>
              </w:rPr>
            </w:pPr>
            <w:r w:rsidRPr="00440E5C">
              <w:rPr>
                <w:rFonts w:ascii="Calibri" w:hAnsi="Calibri" w:cs="Calibri"/>
                <w:b/>
                <w:spacing w:val="-1"/>
                <w:sz w:val="22"/>
                <w:szCs w:val="22"/>
                <w:u w:val="single"/>
              </w:rPr>
              <w:t xml:space="preserve">OBLIGACIONES GENERALES COMITENTE VENDEDOR </w:t>
            </w:r>
          </w:p>
          <w:p w14:paraId="0080149A" w14:textId="77777777" w:rsidR="00440E5C" w:rsidRDefault="00440E5C" w:rsidP="00DC5036">
            <w:pPr>
              <w:pStyle w:val="Prrafodelista"/>
              <w:widowControl w:val="0"/>
              <w:tabs>
                <w:tab w:val="left" w:pos="463"/>
              </w:tabs>
              <w:kinsoku w:val="0"/>
              <w:overflowPunct w:val="0"/>
              <w:autoSpaceDE w:val="0"/>
              <w:autoSpaceDN w:val="0"/>
              <w:adjustRightInd w:val="0"/>
              <w:spacing w:before="1" w:line="252" w:lineRule="exact"/>
              <w:ind w:left="0" w:right="109"/>
              <w:contextualSpacing w:val="0"/>
              <w:jc w:val="both"/>
              <w:rPr>
                <w:rFonts w:ascii="Calibri" w:hAnsi="Calibri" w:cs="Calibri"/>
                <w:spacing w:val="-1"/>
                <w:sz w:val="22"/>
                <w:szCs w:val="22"/>
              </w:rPr>
            </w:pPr>
          </w:p>
          <w:p w14:paraId="40CA1A66" w14:textId="77777777" w:rsidR="00DE0CDC" w:rsidRPr="00DE0CDC" w:rsidRDefault="00DE0CDC" w:rsidP="0023655B">
            <w:pPr>
              <w:pStyle w:val="Prrafodelista"/>
              <w:numPr>
                <w:ilvl w:val="2"/>
                <w:numId w:val="12"/>
              </w:numPr>
              <w:ind w:left="597" w:hanging="597"/>
              <w:jc w:val="both"/>
              <w:rPr>
                <w:rFonts w:asciiTheme="minorHAnsi" w:hAnsiTheme="minorHAnsi" w:cstheme="minorBidi"/>
                <w:sz w:val="22"/>
                <w:szCs w:val="22"/>
                <w:lang w:val="es-ES"/>
              </w:rPr>
            </w:pPr>
            <w:r w:rsidRPr="42CE3EC4">
              <w:rPr>
                <w:rFonts w:asciiTheme="minorHAnsi" w:hAnsiTheme="minorHAnsi" w:cstheme="minorBidi"/>
                <w:sz w:val="22"/>
                <w:szCs w:val="22"/>
                <w:lang w:val="es-ES"/>
              </w:rPr>
              <w:t>Conocer a cabalidad los documentos del proceso de negociación: Fichas Técnicas de Negociación, Fichas técnicas de productos, y los demás documentos que hagan parte de este proceso de negociación, para realizar la ejecución del mismo con eficiencia, eficacia y oportunidad.</w:t>
            </w:r>
          </w:p>
          <w:p w14:paraId="24639E30"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HAnsi"/>
                <w:sz w:val="22"/>
                <w:szCs w:val="22"/>
              </w:rPr>
            </w:pPr>
            <w:r w:rsidRPr="00DE0CDC">
              <w:rPr>
                <w:rFonts w:asciiTheme="minorHAnsi" w:hAnsiTheme="minorHAnsi" w:cstheme="minorHAnsi"/>
                <w:sz w:val="22"/>
                <w:szCs w:val="22"/>
              </w:rPr>
              <w:t>Presentar previo a la ejecución de la negociación los documentos necesarios para su legalización y ejecución.</w:t>
            </w:r>
          </w:p>
          <w:p w14:paraId="1CB856D4"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HAnsi"/>
                <w:sz w:val="22"/>
                <w:szCs w:val="22"/>
              </w:rPr>
            </w:pPr>
            <w:r w:rsidRPr="00DE0CDC">
              <w:rPr>
                <w:rFonts w:asciiTheme="minorHAnsi" w:hAnsiTheme="minorHAnsi" w:cstheme="minorHAnsi"/>
                <w:sz w:val="22"/>
                <w:szCs w:val="22"/>
              </w:rPr>
              <w:t>Dar cumplimiento a sus obligaciones frente al sistema de seguridad social integral y parafiscales para lo cual deberá realizar los aportes a que se refiere el artículo 50 de la ley 789 de 2002 y el artículo 23 de la Ley 1150 de 2007, en lo relacionado con los sistemas de salud, riesgos laborales, pensiones y aportes a las cajas de compensación familiar, SENA e ICBF, cuando haya lugar a ello, de conformidad con las normas y reglamentos que rigen la materia.</w:t>
            </w:r>
          </w:p>
          <w:p w14:paraId="66E7D01D"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Bidi"/>
                <w:sz w:val="22"/>
                <w:szCs w:val="22"/>
                <w:lang w:val="es-ES"/>
              </w:rPr>
            </w:pPr>
            <w:r w:rsidRPr="42CE3EC4">
              <w:rPr>
                <w:rFonts w:asciiTheme="minorHAnsi" w:hAnsiTheme="minorHAnsi" w:cstheme="minorBidi"/>
                <w:sz w:val="22"/>
                <w:szCs w:val="22"/>
                <w:lang w:val="es-ES"/>
              </w:rPr>
              <w:t>Asumir el pago de salarios, prestaciones e indemnizaciones de carácter laboral del personal que contrate para la ejecución de la negociación, lo mismo que el pago de honorarios, los impuestos, gravámenes, aportes y servicios de cualquier género que establezcan las leyes colombianas y demás erogaciones necesarias para la ejecución de la negociación. Es entendido que todos estos gastos han sido estimados por el COMITENTE VENDEDOR al momento de la presentación de los documentos de condiciones previas a la negociación.</w:t>
            </w:r>
          </w:p>
          <w:p w14:paraId="6627E537"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HAnsi"/>
                <w:sz w:val="22"/>
                <w:szCs w:val="22"/>
              </w:rPr>
            </w:pPr>
            <w:r w:rsidRPr="00DE0CDC">
              <w:rPr>
                <w:rFonts w:asciiTheme="minorHAnsi" w:hAnsiTheme="minorHAnsi" w:cstheme="minorHAnsi"/>
                <w:sz w:val="22"/>
                <w:szCs w:val="22"/>
              </w:rPr>
              <w:t>Constituir y presentar las garantías exigidas en el presente documento dentro de los tres (3) días hábiles siguientes al cierre de la negociación, así como las establecidas por el Reglamento de Funcionamiento y Operación de la Bolsa</w:t>
            </w:r>
          </w:p>
          <w:p w14:paraId="2391526A"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Bidi"/>
                <w:sz w:val="22"/>
                <w:szCs w:val="22"/>
                <w:lang w:val="es-ES"/>
              </w:rPr>
            </w:pPr>
            <w:r w:rsidRPr="42CE3EC4">
              <w:rPr>
                <w:rFonts w:asciiTheme="minorHAnsi" w:hAnsiTheme="minorHAnsi" w:cstheme="minorBidi"/>
                <w:sz w:val="22"/>
                <w:szCs w:val="22"/>
                <w:lang w:val="es-ES"/>
              </w:rPr>
              <w:t>Mantener vigente las garantías exigidas en el presente documento por el tiempo pactado en la negociación, así como de las modificaciones que se presenten en la ejecución del mismo.</w:t>
            </w:r>
          </w:p>
          <w:p w14:paraId="19136169"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HAnsi"/>
                <w:sz w:val="22"/>
                <w:szCs w:val="22"/>
              </w:rPr>
            </w:pPr>
            <w:r w:rsidRPr="00DE0CDC">
              <w:rPr>
                <w:rFonts w:asciiTheme="minorHAnsi" w:hAnsiTheme="minorHAnsi" w:cstheme="minorHAnsi"/>
                <w:sz w:val="22"/>
                <w:szCs w:val="22"/>
              </w:rPr>
              <w:t>Presentar los informes sobre la ejecución de la negociación que le sean solicitadas por el supervisor y los señalados en la presente ficha técnica de negociación.</w:t>
            </w:r>
          </w:p>
          <w:p w14:paraId="178CB5C4"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HAnsi"/>
                <w:sz w:val="22"/>
                <w:szCs w:val="22"/>
              </w:rPr>
            </w:pPr>
            <w:r w:rsidRPr="00DE0CDC">
              <w:rPr>
                <w:rFonts w:asciiTheme="minorHAnsi" w:hAnsiTheme="minorHAnsi" w:cstheme="minorHAnsi"/>
                <w:sz w:val="22"/>
                <w:szCs w:val="22"/>
              </w:rPr>
              <w:t>Presentar oportunamente las facturas, los soportes correspondientes y demás documentos necesarios para el pago.</w:t>
            </w:r>
          </w:p>
          <w:p w14:paraId="0C25D1A9"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Bidi"/>
                <w:sz w:val="22"/>
                <w:szCs w:val="22"/>
                <w:lang w:val="es-ES"/>
              </w:rPr>
            </w:pPr>
            <w:r w:rsidRPr="42CE3EC4">
              <w:rPr>
                <w:rFonts w:asciiTheme="minorHAnsi" w:hAnsiTheme="minorHAnsi" w:cstheme="minorBidi"/>
                <w:sz w:val="22"/>
                <w:szCs w:val="22"/>
                <w:lang w:val="es-ES"/>
              </w:rPr>
              <w:t>Responder ante las autoridades competentes por los actos u omisiones que ejecute en desarrollo de la negociación, cuando en ellos se cause perjuicio a la administración o a terceros en los términos del artículo 52 de la ley 80 de 1993.</w:t>
            </w:r>
          </w:p>
          <w:p w14:paraId="21E8EF60"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HAnsi"/>
                <w:sz w:val="22"/>
                <w:szCs w:val="22"/>
              </w:rPr>
            </w:pPr>
            <w:r w:rsidRPr="00DE0CDC">
              <w:rPr>
                <w:rFonts w:asciiTheme="minorHAnsi" w:hAnsiTheme="minorHAnsi" w:cstheme="minorHAnsi"/>
                <w:sz w:val="22"/>
                <w:szCs w:val="22"/>
              </w:rPr>
              <w:t xml:space="preserve">Pagar a LA SECRETARIA todas las sumas y costos que la misma deba asumir, por razón de la acción que contra ella inicien terceros que hayan sufrido daños por causa del Comitente Vendedor, durante la ejecución de la negociación. </w:t>
            </w:r>
          </w:p>
          <w:p w14:paraId="67A7D886" w14:textId="3A5A3116" w:rsidR="00DE0CDC" w:rsidRPr="008F2EE2" w:rsidRDefault="00DE0CDC" w:rsidP="0023655B">
            <w:pPr>
              <w:pStyle w:val="Prrafodelista"/>
              <w:widowControl w:val="0"/>
              <w:numPr>
                <w:ilvl w:val="2"/>
                <w:numId w:val="12"/>
              </w:numPr>
              <w:suppressAutoHyphens/>
              <w:ind w:left="597" w:hanging="597"/>
              <w:jc w:val="both"/>
              <w:rPr>
                <w:rFonts w:asciiTheme="minorHAnsi" w:hAnsiTheme="minorHAnsi" w:cstheme="minorHAnsi"/>
                <w:sz w:val="22"/>
                <w:szCs w:val="22"/>
              </w:rPr>
            </w:pPr>
            <w:r w:rsidRPr="00DE0CDC">
              <w:rPr>
                <w:rFonts w:asciiTheme="minorHAnsi" w:hAnsiTheme="minorHAnsi" w:cstheme="minorHAnsi"/>
                <w:sz w:val="22"/>
                <w:szCs w:val="22"/>
              </w:rPr>
              <w:t xml:space="preserve">Reparar los daños e indemnizar los perjuicios que cause a LA SECRETARIA por el incumplimiento de la negociación. </w:t>
            </w:r>
            <w:r w:rsidRPr="008F2EE2">
              <w:rPr>
                <w:rFonts w:asciiTheme="minorHAnsi" w:hAnsiTheme="minorHAnsi" w:cstheme="minorHAnsi"/>
                <w:sz w:val="22"/>
                <w:szCs w:val="22"/>
              </w:rPr>
              <w:t xml:space="preserve">Se consideran imputables al comitente vendedor, todas las acciones y omisiones de su personal, sub asociados y proveedores, así como del personal al servicio de estos últimos. En caso de que se intente una acción o se presente una reclamación contra el COMITENTE COMPRADOR por la cual deba responder el </w:t>
            </w:r>
            <w:r w:rsidRPr="008F2EE2">
              <w:rPr>
                <w:rFonts w:asciiTheme="minorHAnsi" w:hAnsiTheme="minorHAnsi" w:cstheme="minorHAnsi"/>
                <w:sz w:val="22"/>
                <w:szCs w:val="22"/>
              </w:rPr>
              <w:lastRenderedPageBreak/>
              <w:t xml:space="preserve">Comitente Vendedor, aquella procederá a notificarle a la mayor brevedad para que el Comitente Vendedor, adopte bajo su propia costa todas las medidas necesarias para resolver el conflicto y evitar perjuicios al COMITENTE COMPRADOR. Si el Comitente Vendedor no logra resolver la controversia en el plazo que fije el COMITENTE COMPRADOR, la misma podrá hacerla directamente y el Comitente Vendedor asumirá todos los costos en que se incurra por tal motivo. </w:t>
            </w:r>
          </w:p>
          <w:p w14:paraId="2D2A6ACB"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HAnsi"/>
                <w:sz w:val="22"/>
                <w:szCs w:val="22"/>
              </w:rPr>
            </w:pPr>
            <w:r w:rsidRPr="00DE0CDC">
              <w:rPr>
                <w:rFonts w:asciiTheme="minorHAnsi" w:hAnsiTheme="minorHAnsi" w:cstheme="minorHAnsi"/>
                <w:sz w:val="22"/>
                <w:szCs w:val="22"/>
              </w:rPr>
              <w:t xml:space="preserve">Acatar y aplicar de manera diligente las observaciones y recomendaciones impartidas por el supervisor o interventor de la negociación. </w:t>
            </w:r>
          </w:p>
          <w:p w14:paraId="4F4FB501" w14:textId="77777777" w:rsidR="00DE0CDC" w:rsidRPr="00DE0CDC" w:rsidRDefault="00DE0CDC" w:rsidP="0023655B">
            <w:pPr>
              <w:pStyle w:val="Prrafodelista"/>
              <w:widowControl w:val="0"/>
              <w:numPr>
                <w:ilvl w:val="2"/>
                <w:numId w:val="12"/>
              </w:numPr>
              <w:suppressAutoHyphens/>
              <w:ind w:left="597" w:hanging="597"/>
              <w:jc w:val="both"/>
              <w:rPr>
                <w:rFonts w:asciiTheme="minorHAnsi" w:hAnsiTheme="minorHAnsi" w:cstheme="minorHAnsi"/>
                <w:sz w:val="22"/>
                <w:szCs w:val="22"/>
              </w:rPr>
            </w:pPr>
            <w:r w:rsidRPr="00DE0CDC">
              <w:rPr>
                <w:rFonts w:asciiTheme="minorHAnsi" w:hAnsiTheme="minorHAnsi" w:cstheme="minorHAnsi"/>
                <w:sz w:val="22"/>
                <w:szCs w:val="22"/>
              </w:rPr>
              <w:t xml:space="preserve">Otorgar las garantías que le exija la BMC en su reglamento para la realización de las operaciones que se realicen en desarrollo de la presente negociación. </w:t>
            </w:r>
          </w:p>
          <w:p w14:paraId="3FDFB73D" w14:textId="2533DAA1" w:rsidR="00DE0CDC" w:rsidRPr="00DE0CDC" w:rsidRDefault="0095264E" w:rsidP="0023655B">
            <w:pPr>
              <w:pStyle w:val="Prrafodelista"/>
              <w:widowControl w:val="0"/>
              <w:numPr>
                <w:ilvl w:val="2"/>
                <w:numId w:val="12"/>
              </w:numPr>
              <w:ind w:left="597" w:hanging="597"/>
              <w:jc w:val="both"/>
              <w:rPr>
                <w:rFonts w:asciiTheme="minorHAnsi" w:hAnsiTheme="minorHAnsi" w:cstheme="minorHAnsi"/>
                <w:color w:val="000000" w:themeColor="text1"/>
              </w:rPr>
            </w:pPr>
            <w:r w:rsidRPr="00FD6A4D">
              <w:rPr>
                <w:rFonts w:asciiTheme="minorHAnsi" w:hAnsiTheme="minorHAnsi" w:cstheme="minorHAnsi"/>
                <w:sz w:val="22"/>
                <w:szCs w:val="22"/>
              </w:rPr>
              <w:t>Presentar a la supervisión al finalizar la ejecución y para el trámite del último pago con copia al COMISIONISTA COMPRADOR un informe que consolide la información solicitada en los informes de las entregas durante el plazo de la operación</w:t>
            </w:r>
            <w:r w:rsidR="00DE0CDC" w:rsidRPr="00DE0CDC">
              <w:rPr>
                <w:rFonts w:asciiTheme="minorHAnsi" w:hAnsiTheme="minorHAnsi" w:cstheme="minorHAnsi"/>
                <w:sz w:val="22"/>
                <w:szCs w:val="22"/>
              </w:rPr>
              <w:t xml:space="preserve">. </w:t>
            </w:r>
          </w:p>
          <w:p w14:paraId="04856AC4" w14:textId="65AE7DD1" w:rsidR="00DE0CDC" w:rsidRPr="00DE0CDC" w:rsidRDefault="00DE0CDC" w:rsidP="0023655B">
            <w:pPr>
              <w:pStyle w:val="Prrafodelista"/>
              <w:widowControl w:val="0"/>
              <w:numPr>
                <w:ilvl w:val="2"/>
                <w:numId w:val="12"/>
              </w:numPr>
              <w:ind w:left="597" w:hanging="597"/>
              <w:jc w:val="both"/>
              <w:rPr>
                <w:rFonts w:asciiTheme="minorHAnsi" w:hAnsiTheme="minorHAnsi" w:cstheme="minorBidi"/>
                <w:color w:val="000000" w:themeColor="text1"/>
              </w:rPr>
            </w:pPr>
            <w:r w:rsidRPr="31C5A444">
              <w:rPr>
                <w:rFonts w:asciiTheme="minorHAnsi" w:eastAsia="Arial" w:hAnsiTheme="minorHAnsi" w:cstheme="minorBidi"/>
                <w:color w:val="000000" w:themeColor="text1"/>
                <w:sz w:val="22"/>
                <w:szCs w:val="22"/>
                <w:lang w:val="es-ES"/>
              </w:rPr>
              <w:t>Suministrar el software, hardware y demás elementos que requiera su equipo de trabajo para la ejecución de</w:t>
            </w:r>
            <w:r w:rsidR="24918B47" w:rsidRPr="31C5A444">
              <w:rPr>
                <w:rFonts w:asciiTheme="minorHAnsi" w:eastAsia="Arial" w:hAnsiTheme="minorHAnsi" w:cstheme="minorBidi"/>
                <w:color w:val="000000" w:themeColor="text1"/>
                <w:sz w:val="22"/>
                <w:szCs w:val="22"/>
                <w:lang w:val="es-ES"/>
              </w:rPr>
              <w:t xml:space="preserve"> </w:t>
            </w:r>
            <w:r w:rsidRPr="31C5A444">
              <w:rPr>
                <w:rFonts w:asciiTheme="minorHAnsi" w:eastAsia="Arial" w:hAnsiTheme="minorHAnsi" w:cstheme="minorBidi"/>
                <w:color w:val="000000" w:themeColor="text1"/>
                <w:sz w:val="22"/>
                <w:szCs w:val="22"/>
                <w:lang w:val="es-ES"/>
              </w:rPr>
              <w:t>l</w:t>
            </w:r>
            <w:r w:rsidR="078B0F6F" w:rsidRPr="31C5A444">
              <w:rPr>
                <w:rFonts w:asciiTheme="minorHAnsi" w:eastAsia="Arial" w:hAnsiTheme="minorHAnsi" w:cstheme="minorBidi"/>
                <w:color w:val="000000" w:themeColor="text1"/>
                <w:sz w:val="22"/>
                <w:szCs w:val="22"/>
                <w:lang w:val="es-ES"/>
              </w:rPr>
              <w:t>a</w:t>
            </w:r>
            <w:r w:rsidRPr="31C5A444">
              <w:rPr>
                <w:rFonts w:asciiTheme="minorHAnsi" w:eastAsia="Arial" w:hAnsiTheme="minorHAnsi" w:cstheme="minorBidi"/>
                <w:color w:val="000000" w:themeColor="text1"/>
                <w:sz w:val="22"/>
                <w:szCs w:val="22"/>
                <w:lang w:val="es-ES"/>
              </w:rPr>
              <w:t xml:space="preserve"> </w:t>
            </w:r>
            <w:r w:rsidR="5C633044" w:rsidRPr="31C5A444">
              <w:rPr>
                <w:rFonts w:asciiTheme="minorHAnsi" w:eastAsia="Arial" w:hAnsiTheme="minorHAnsi" w:cstheme="minorBidi"/>
                <w:color w:val="000000" w:themeColor="text1"/>
                <w:sz w:val="22"/>
                <w:szCs w:val="22"/>
                <w:lang w:val="es-ES"/>
              </w:rPr>
              <w:t>operación</w:t>
            </w:r>
            <w:r w:rsidRPr="31C5A444">
              <w:rPr>
                <w:rFonts w:asciiTheme="minorHAnsi" w:eastAsia="Arial" w:hAnsiTheme="minorHAnsi" w:cstheme="minorBidi"/>
                <w:color w:val="000000" w:themeColor="text1"/>
                <w:sz w:val="22"/>
                <w:szCs w:val="22"/>
                <w:lang w:val="es-ES"/>
              </w:rPr>
              <w:t>.</w:t>
            </w:r>
          </w:p>
          <w:p w14:paraId="0D5D9F3F" w14:textId="2AD33E01" w:rsidR="00DE0CDC" w:rsidRPr="00DE0CDC" w:rsidRDefault="00DE0CDC" w:rsidP="0023655B">
            <w:pPr>
              <w:pStyle w:val="Prrafodelista"/>
              <w:widowControl w:val="0"/>
              <w:numPr>
                <w:ilvl w:val="2"/>
                <w:numId w:val="12"/>
              </w:numPr>
              <w:ind w:left="597" w:hanging="597"/>
              <w:jc w:val="both"/>
              <w:rPr>
                <w:rFonts w:asciiTheme="minorHAnsi" w:eastAsia="Arial" w:hAnsiTheme="minorHAnsi" w:cstheme="minorBidi"/>
                <w:color w:val="000000" w:themeColor="text1"/>
                <w:sz w:val="22"/>
                <w:szCs w:val="22"/>
              </w:rPr>
            </w:pPr>
            <w:r w:rsidRPr="1E445671">
              <w:rPr>
                <w:rFonts w:asciiTheme="minorHAnsi" w:eastAsia="Arial" w:hAnsiTheme="minorHAnsi" w:cstheme="minorBidi"/>
                <w:color w:val="000000" w:themeColor="text1"/>
                <w:sz w:val="22"/>
                <w:szCs w:val="22"/>
                <w:lang w:val="es"/>
              </w:rPr>
              <w:t xml:space="preserve">Garantizar el transporte adecuado y suficiente para la ejecución de la </w:t>
            </w:r>
            <w:r w:rsidR="5F0E5B0E" w:rsidRPr="1E445671">
              <w:rPr>
                <w:rFonts w:asciiTheme="minorHAnsi" w:eastAsia="Arial" w:hAnsiTheme="minorHAnsi" w:cstheme="minorBidi"/>
                <w:color w:val="000000" w:themeColor="text1"/>
                <w:sz w:val="22"/>
                <w:szCs w:val="22"/>
                <w:lang w:val="es"/>
              </w:rPr>
              <w:t>oper</w:t>
            </w:r>
            <w:r w:rsidRPr="1E445671">
              <w:rPr>
                <w:rFonts w:asciiTheme="minorHAnsi" w:eastAsia="Arial" w:hAnsiTheme="minorHAnsi" w:cstheme="minorBidi"/>
                <w:color w:val="000000" w:themeColor="text1"/>
                <w:sz w:val="22"/>
                <w:szCs w:val="22"/>
                <w:lang w:val="es"/>
              </w:rPr>
              <w:t xml:space="preserve">ación, </w:t>
            </w:r>
            <w:r w:rsidR="009B7C6B" w:rsidRPr="608FBCA1">
              <w:rPr>
                <w:rFonts w:asciiTheme="minorHAnsi" w:eastAsia="Arial" w:hAnsiTheme="minorHAnsi" w:cstheme="minorBidi"/>
                <w:color w:val="000000" w:themeColor="text1"/>
                <w:sz w:val="22"/>
                <w:szCs w:val="22"/>
                <w:lang w:val="es"/>
              </w:rPr>
              <w:t>de acuerdo con</w:t>
            </w:r>
            <w:r w:rsidRPr="1E445671">
              <w:rPr>
                <w:rFonts w:asciiTheme="minorHAnsi" w:eastAsia="Arial" w:hAnsiTheme="minorHAnsi" w:cstheme="minorBidi"/>
                <w:color w:val="000000" w:themeColor="text1"/>
                <w:sz w:val="22"/>
                <w:szCs w:val="22"/>
                <w:lang w:val="es"/>
              </w:rPr>
              <w:t xml:space="preserve"> lo solicitado por la Secretaría y </w:t>
            </w:r>
            <w:r w:rsidRPr="1E445671">
              <w:rPr>
                <w:rFonts w:asciiTheme="minorHAnsi" w:eastAsia="Arial" w:hAnsiTheme="minorHAnsi" w:cstheme="minorBidi"/>
                <w:color w:val="000000" w:themeColor="text1"/>
                <w:sz w:val="22"/>
                <w:szCs w:val="22"/>
                <w:lang w:val=""/>
              </w:rPr>
              <w:t>garantizar que los gastos de transporte del personal, elementos y repuestos requeridos por la entidad para la atención de mantenimientos y/o soportes, corren por su propia cuenta.</w:t>
            </w:r>
          </w:p>
          <w:p w14:paraId="4F6D1E25" w14:textId="57D6E340" w:rsidR="00827992" w:rsidRPr="0023655B" w:rsidRDefault="00DE0CDC" w:rsidP="00DC5036">
            <w:pPr>
              <w:pStyle w:val="Prrafodelista"/>
              <w:widowControl w:val="0"/>
              <w:numPr>
                <w:ilvl w:val="2"/>
                <w:numId w:val="12"/>
              </w:numPr>
              <w:suppressAutoHyphens/>
              <w:ind w:left="597" w:hanging="597"/>
              <w:jc w:val="both"/>
              <w:rPr>
                <w:rFonts w:ascii="Arial" w:hAnsi="Arial" w:cs="Arial"/>
                <w:sz w:val="22"/>
                <w:szCs w:val="22"/>
                <w:lang w:val="es-ES"/>
              </w:rPr>
            </w:pPr>
            <w:r w:rsidRPr="42CE3EC4">
              <w:rPr>
                <w:rFonts w:asciiTheme="minorHAnsi" w:hAnsiTheme="minorHAnsi" w:cstheme="minorBidi"/>
                <w:sz w:val="22"/>
                <w:szCs w:val="22"/>
                <w:lang w:val="es-ES"/>
              </w:rPr>
              <w:t xml:space="preserve">Las demás inherentes al objeto y naturaleza de la </w:t>
            </w:r>
            <w:r w:rsidR="003500BD">
              <w:rPr>
                <w:rFonts w:asciiTheme="minorHAnsi" w:hAnsiTheme="minorHAnsi" w:cstheme="minorBidi"/>
                <w:sz w:val="22"/>
                <w:szCs w:val="22"/>
                <w:lang w:val="es-ES"/>
              </w:rPr>
              <w:t>operación</w:t>
            </w:r>
            <w:r w:rsidR="003500BD" w:rsidRPr="42CE3EC4">
              <w:rPr>
                <w:rFonts w:asciiTheme="minorHAnsi" w:hAnsiTheme="minorHAnsi" w:cstheme="minorBidi"/>
                <w:sz w:val="22"/>
                <w:szCs w:val="22"/>
                <w:lang w:val="es-ES"/>
              </w:rPr>
              <w:t xml:space="preserve"> </w:t>
            </w:r>
            <w:r w:rsidRPr="42CE3EC4">
              <w:rPr>
                <w:rFonts w:asciiTheme="minorHAnsi" w:hAnsiTheme="minorHAnsi" w:cstheme="minorBidi"/>
                <w:sz w:val="22"/>
                <w:szCs w:val="22"/>
                <w:lang w:val="es-ES"/>
              </w:rPr>
              <w:t xml:space="preserve">y aquellas indicadas </w:t>
            </w:r>
            <w:r w:rsidR="00046836">
              <w:rPr>
                <w:rFonts w:asciiTheme="minorHAnsi" w:hAnsiTheme="minorHAnsi" w:cstheme="minorBidi"/>
                <w:sz w:val="22"/>
                <w:szCs w:val="22"/>
                <w:lang w:val="es-ES"/>
              </w:rPr>
              <w:t>en el presente documento</w:t>
            </w:r>
            <w:r w:rsidR="00014DF7">
              <w:rPr>
                <w:rFonts w:asciiTheme="minorHAnsi" w:hAnsiTheme="minorHAnsi" w:cstheme="minorBidi"/>
                <w:sz w:val="22"/>
                <w:szCs w:val="22"/>
                <w:lang w:val="es-ES"/>
              </w:rPr>
              <w:t xml:space="preserve">, </w:t>
            </w:r>
            <w:r w:rsidR="00594CBE">
              <w:rPr>
                <w:rFonts w:asciiTheme="minorHAnsi" w:hAnsiTheme="minorHAnsi" w:cstheme="minorBidi"/>
                <w:sz w:val="22"/>
                <w:szCs w:val="22"/>
              </w:rPr>
              <w:t>ficha técnica de producto</w:t>
            </w:r>
            <w:r w:rsidR="00647C4A">
              <w:rPr>
                <w:rFonts w:asciiTheme="minorHAnsi" w:hAnsiTheme="minorHAnsi" w:cstheme="minorBidi"/>
                <w:sz w:val="22"/>
                <w:szCs w:val="22"/>
                <w:lang w:val="es-ES"/>
              </w:rPr>
              <w:t>, así como</w:t>
            </w:r>
            <w:r w:rsidRPr="42CE3EC4">
              <w:rPr>
                <w:rFonts w:asciiTheme="minorHAnsi" w:hAnsiTheme="minorHAnsi" w:cstheme="minorBidi"/>
                <w:sz w:val="22"/>
                <w:szCs w:val="22"/>
                <w:lang w:val="es-ES"/>
              </w:rPr>
              <w:t xml:space="preserve"> las indicadas por el supervisor o interventor, para el cabal cumplimiento del objeto </w:t>
            </w:r>
            <w:r w:rsidR="00E278A0" w:rsidRPr="42CE3EC4">
              <w:rPr>
                <w:rFonts w:asciiTheme="minorHAnsi" w:hAnsiTheme="minorHAnsi" w:cstheme="minorBidi"/>
                <w:sz w:val="22"/>
                <w:szCs w:val="22"/>
                <w:lang w:val="es-ES"/>
              </w:rPr>
              <w:t>de este</w:t>
            </w:r>
            <w:r w:rsidRPr="42CE3EC4">
              <w:rPr>
                <w:rFonts w:ascii="Arial" w:hAnsi="Arial" w:cs="Arial"/>
                <w:sz w:val="22"/>
                <w:szCs w:val="22"/>
                <w:lang w:val="es-ES"/>
              </w:rPr>
              <w:t>.</w:t>
            </w:r>
          </w:p>
          <w:p w14:paraId="3B8B56B7" w14:textId="66E57362" w:rsidR="00B0484D" w:rsidRPr="00B0484D" w:rsidRDefault="00B0484D" w:rsidP="00676D3D">
            <w:pPr>
              <w:jc w:val="both"/>
              <w:rPr>
                <w:rFonts w:asciiTheme="minorHAnsi" w:hAnsiTheme="minorHAnsi" w:cstheme="minorHAnsi"/>
                <w:b/>
                <w:bCs/>
                <w:sz w:val="22"/>
                <w:szCs w:val="22"/>
                <w:u w:val="single"/>
              </w:rPr>
            </w:pPr>
            <w:r w:rsidRPr="00B0484D">
              <w:rPr>
                <w:rFonts w:asciiTheme="minorHAnsi" w:hAnsiTheme="minorHAnsi" w:cstheme="minorHAnsi"/>
                <w:b/>
                <w:bCs/>
                <w:sz w:val="22"/>
                <w:szCs w:val="22"/>
                <w:u w:val="single"/>
              </w:rPr>
              <w:t xml:space="preserve">OBLIGACIONES ESPECIFICAS </w:t>
            </w:r>
            <w:r w:rsidRPr="00B0484D">
              <w:rPr>
                <w:rFonts w:ascii="Calibri" w:hAnsi="Calibri" w:cs="Calibri"/>
                <w:b/>
                <w:spacing w:val="-1"/>
                <w:sz w:val="22"/>
                <w:szCs w:val="22"/>
                <w:u w:val="single"/>
              </w:rPr>
              <w:t>COMITENTE VENDEDOR</w:t>
            </w:r>
          </w:p>
          <w:p w14:paraId="4C870EF2" w14:textId="77777777" w:rsidR="00676D3D" w:rsidRPr="00887345" w:rsidRDefault="00676D3D" w:rsidP="00676D3D">
            <w:pPr>
              <w:ind w:right="-108"/>
              <w:jc w:val="both"/>
              <w:rPr>
                <w:rFonts w:asciiTheme="majorHAnsi" w:hAnsiTheme="majorHAnsi" w:cstheme="majorHAnsi"/>
                <w:sz w:val="22"/>
                <w:szCs w:val="22"/>
              </w:rPr>
            </w:pPr>
          </w:p>
          <w:p w14:paraId="3D934F75" w14:textId="386579FB" w:rsidR="00887345" w:rsidRDefault="00887345" w:rsidP="0023655B">
            <w:pPr>
              <w:pStyle w:val="Prrafodelista"/>
              <w:numPr>
                <w:ilvl w:val="0"/>
                <w:numId w:val="41"/>
              </w:numPr>
              <w:spacing w:line="259" w:lineRule="auto"/>
              <w:ind w:left="597" w:hanging="597"/>
              <w:jc w:val="both"/>
              <w:rPr>
                <w:rFonts w:asciiTheme="minorHAnsi" w:eastAsiaTheme="minorEastAsia" w:hAnsiTheme="minorHAnsi" w:cstheme="minorBidi"/>
                <w:color w:val="000000" w:themeColor="text1"/>
                <w:sz w:val="22"/>
                <w:szCs w:val="22"/>
                <w:lang w:val="es-ES"/>
              </w:rPr>
            </w:pPr>
            <w:r w:rsidRPr="51098BFE">
              <w:rPr>
                <w:rFonts w:asciiTheme="minorHAnsi" w:eastAsiaTheme="minorEastAsia" w:hAnsiTheme="minorHAnsi" w:cstheme="minorBidi"/>
                <w:color w:val="000000" w:themeColor="text1"/>
                <w:sz w:val="22"/>
                <w:szCs w:val="22"/>
              </w:rPr>
              <w:t xml:space="preserve">Previa instalación, entregar a la SDIS certificación expedida por el fabricante donde se relacionen los seriales de </w:t>
            </w:r>
            <w:r w:rsidR="009463FE">
              <w:rPr>
                <w:rFonts w:asciiTheme="minorHAnsi" w:eastAsiaTheme="minorEastAsia" w:hAnsiTheme="minorHAnsi" w:cstheme="minorBidi"/>
                <w:color w:val="000000" w:themeColor="text1"/>
                <w:sz w:val="22"/>
                <w:szCs w:val="22"/>
              </w:rPr>
              <w:t>l</w:t>
            </w:r>
            <w:r w:rsidR="009463FE" w:rsidRPr="002771D4">
              <w:rPr>
                <w:rFonts w:asciiTheme="minorHAnsi" w:eastAsiaTheme="minorEastAsia" w:hAnsiTheme="minorHAnsi" w:cstheme="minorBidi"/>
                <w:color w:val="000000" w:themeColor="text1"/>
                <w:sz w:val="22"/>
                <w:szCs w:val="22"/>
              </w:rPr>
              <w:t xml:space="preserve">as </w:t>
            </w:r>
            <w:r w:rsidRPr="51098BFE">
              <w:rPr>
                <w:rFonts w:asciiTheme="minorHAnsi" w:eastAsiaTheme="minorEastAsia" w:hAnsiTheme="minorHAnsi" w:cstheme="minorBidi"/>
                <w:color w:val="000000" w:themeColor="text1"/>
                <w:sz w:val="22"/>
                <w:szCs w:val="22"/>
              </w:rPr>
              <w:t xml:space="preserve">UPS objeto del presente proceso, donde </w:t>
            </w:r>
            <w:r w:rsidR="0014414B" w:rsidRPr="51098BFE">
              <w:rPr>
                <w:rFonts w:asciiTheme="minorHAnsi" w:eastAsiaTheme="minorEastAsia" w:hAnsiTheme="minorHAnsi" w:cstheme="minorBidi"/>
                <w:color w:val="000000" w:themeColor="text1"/>
                <w:sz w:val="22"/>
                <w:szCs w:val="22"/>
              </w:rPr>
              <w:t>además,</w:t>
            </w:r>
            <w:r w:rsidRPr="51098BFE">
              <w:rPr>
                <w:rFonts w:asciiTheme="minorHAnsi" w:eastAsiaTheme="minorEastAsia" w:hAnsiTheme="minorHAnsi" w:cstheme="minorBidi"/>
                <w:color w:val="000000" w:themeColor="text1"/>
                <w:sz w:val="22"/>
                <w:szCs w:val="22"/>
              </w:rPr>
              <w:t xml:space="preserve"> se acredite que cuenta con </w:t>
            </w:r>
            <w:r w:rsidRPr="51098BFE">
              <w:rPr>
                <w:rFonts w:asciiTheme="minorHAnsi" w:eastAsiaTheme="minorEastAsia" w:hAnsiTheme="minorHAnsi" w:cstheme="minorBidi"/>
                <w:color w:val="000000" w:themeColor="text1"/>
                <w:sz w:val="22"/>
                <w:szCs w:val="22"/>
                <w:lang w:val="es-ES"/>
              </w:rPr>
              <w:t xml:space="preserve">garantía, </w:t>
            </w:r>
            <w:r w:rsidRPr="51098BFE">
              <w:rPr>
                <w:rFonts w:asciiTheme="minorHAnsi" w:eastAsiaTheme="minorEastAsia" w:hAnsiTheme="minorHAnsi" w:cstheme="minorBidi"/>
                <w:color w:val="000000" w:themeColor="text1"/>
                <w:sz w:val="22"/>
                <w:szCs w:val="22"/>
              </w:rPr>
              <w:t xml:space="preserve">soporte </w:t>
            </w:r>
            <w:r w:rsidRPr="51098BFE">
              <w:rPr>
                <w:rFonts w:asciiTheme="minorHAnsi" w:eastAsiaTheme="minorEastAsia" w:hAnsiTheme="minorHAnsi" w:cstheme="minorBidi"/>
                <w:color w:val="000000" w:themeColor="text1"/>
                <w:sz w:val="22"/>
                <w:szCs w:val="22"/>
                <w:lang w:val="es-ES"/>
              </w:rPr>
              <w:t>y mantenimiento</w:t>
            </w:r>
            <w:r w:rsidRPr="51098BFE">
              <w:rPr>
                <w:rFonts w:asciiTheme="minorHAnsi" w:eastAsiaTheme="minorEastAsia" w:hAnsiTheme="minorHAnsi" w:cstheme="minorBidi"/>
                <w:color w:val="000000" w:themeColor="text1"/>
                <w:sz w:val="22"/>
                <w:szCs w:val="22"/>
              </w:rPr>
              <w:t>.</w:t>
            </w:r>
          </w:p>
          <w:p w14:paraId="1A915BB9" w14:textId="269F4BD4" w:rsidR="315793C2" w:rsidRDefault="315793C2" w:rsidP="0023655B">
            <w:pPr>
              <w:pStyle w:val="Prrafodelista"/>
              <w:widowControl w:val="0"/>
              <w:numPr>
                <w:ilvl w:val="0"/>
                <w:numId w:val="41"/>
              </w:numPr>
              <w:ind w:left="597" w:hanging="597"/>
              <w:jc w:val="both"/>
              <w:rPr>
                <w:rFonts w:asciiTheme="minorHAnsi" w:eastAsiaTheme="minorEastAsia" w:hAnsiTheme="minorHAnsi" w:cstheme="minorBidi"/>
                <w:color w:val="000000" w:themeColor="text1"/>
                <w:sz w:val="22"/>
                <w:szCs w:val="22"/>
                <w:lang w:val="es-ES"/>
              </w:rPr>
            </w:pPr>
            <w:r w:rsidRPr="51098BFE">
              <w:rPr>
                <w:rFonts w:asciiTheme="minorHAnsi" w:eastAsiaTheme="minorEastAsia" w:hAnsiTheme="minorHAnsi" w:cstheme="minorBidi"/>
                <w:color w:val="000000" w:themeColor="text1"/>
                <w:sz w:val="22"/>
                <w:szCs w:val="22"/>
              </w:rPr>
              <w:t>Entregar</w:t>
            </w:r>
            <w:r w:rsidRPr="51098BFE">
              <w:rPr>
                <w:rFonts w:asciiTheme="minorHAnsi" w:eastAsiaTheme="minorEastAsia" w:hAnsiTheme="minorHAnsi" w:cstheme="minorBidi"/>
                <w:color w:val="000000" w:themeColor="text1"/>
                <w:sz w:val="22"/>
                <w:szCs w:val="22"/>
                <w:lang w:val="es-MX"/>
              </w:rPr>
              <w:t xml:space="preserve">, </w:t>
            </w:r>
            <w:r w:rsidRPr="51098BFE">
              <w:rPr>
                <w:rFonts w:asciiTheme="minorHAnsi" w:eastAsiaTheme="minorEastAsia" w:hAnsiTheme="minorHAnsi" w:cstheme="minorBidi"/>
                <w:color w:val="000000" w:themeColor="text1"/>
                <w:sz w:val="22"/>
                <w:szCs w:val="22"/>
              </w:rPr>
              <w:t>instala</w:t>
            </w:r>
            <w:r w:rsidRPr="51098BFE">
              <w:rPr>
                <w:rFonts w:asciiTheme="minorHAnsi" w:eastAsiaTheme="minorEastAsia" w:hAnsiTheme="minorHAnsi" w:cstheme="minorBidi"/>
                <w:color w:val="000000" w:themeColor="text1"/>
                <w:sz w:val="22"/>
                <w:szCs w:val="22"/>
                <w:lang w:val="es-MX"/>
              </w:rPr>
              <w:t xml:space="preserve">r y configurar las UPS </w:t>
            </w:r>
            <w:r w:rsidRPr="51098BFE">
              <w:rPr>
                <w:rFonts w:asciiTheme="minorHAnsi" w:eastAsiaTheme="minorEastAsia" w:hAnsiTheme="minorHAnsi" w:cstheme="minorBidi"/>
                <w:color w:val="000000" w:themeColor="text1"/>
                <w:sz w:val="22"/>
                <w:szCs w:val="22"/>
              </w:rPr>
              <w:t xml:space="preserve">de acuerdo con las especificaciones descritas </w:t>
            </w:r>
            <w:r w:rsidR="00210DA5">
              <w:rPr>
                <w:rFonts w:asciiTheme="minorHAnsi" w:eastAsiaTheme="minorEastAsia" w:hAnsiTheme="minorHAnsi" w:cstheme="minorBidi"/>
                <w:color w:val="000000" w:themeColor="text1"/>
                <w:sz w:val="22"/>
                <w:szCs w:val="22"/>
              </w:rPr>
              <w:t>en la ficha técnica del producto</w:t>
            </w:r>
            <w:r w:rsidR="00BB2981">
              <w:rPr>
                <w:rFonts w:asciiTheme="minorHAnsi" w:eastAsiaTheme="minorEastAsia" w:hAnsiTheme="minorHAnsi" w:cstheme="minorBidi"/>
                <w:color w:val="000000" w:themeColor="text1"/>
                <w:sz w:val="22"/>
                <w:szCs w:val="22"/>
              </w:rPr>
              <w:t>.</w:t>
            </w:r>
          </w:p>
          <w:p w14:paraId="14C2037A" w14:textId="3CBBC1C1" w:rsidR="00887345" w:rsidRDefault="00887345" w:rsidP="0023655B">
            <w:pPr>
              <w:pStyle w:val="Prrafodelista"/>
              <w:numPr>
                <w:ilvl w:val="0"/>
                <w:numId w:val="41"/>
              </w:numPr>
              <w:ind w:left="597" w:hanging="597"/>
              <w:jc w:val="both"/>
              <w:rPr>
                <w:rFonts w:asciiTheme="minorHAnsi" w:eastAsiaTheme="minorEastAsia" w:hAnsiTheme="minorHAnsi" w:cstheme="minorBidi"/>
                <w:color w:val="000000" w:themeColor="text1"/>
                <w:sz w:val="22"/>
                <w:szCs w:val="22"/>
                <w:lang w:val="es-ES"/>
              </w:rPr>
            </w:pPr>
            <w:r w:rsidRPr="51098BFE">
              <w:rPr>
                <w:rFonts w:asciiTheme="minorHAnsi" w:eastAsiaTheme="minorEastAsia" w:hAnsiTheme="minorHAnsi" w:cstheme="minorBidi"/>
                <w:color w:val="000000" w:themeColor="text1"/>
                <w:sz w:val="22"/>
                <w:szCs w:val="22"/>
              </w:rPr>
              <w:t xml:space="preserve">Presentar al Supervisor, a los tres (3) </w:t>
            </w:r>
            <w:r w:rsidR="00600922" w:rsidRPr="51098BFE">
              <w:rPr>
                <w:rFonts w:asciiTheme="minorHAnsi" w:eastAsiaTheme="minorEastAsia" w:hAnsiTheme="minorHAnsi" w:cstheme="minorBidi"/>
                <w:color w:val="000000" w:themeColor="text1"/>
                <w:sz w:val="22"/>
                <w:szCs w:val="22"/>
              </w:rPr>
              <w:t>días</w:t>
            </w:r>
            <w:r w:rsidRPr="51098BFE">
              <w:rPr>
                <w:rFonts w:asciiTheme="minorHAnsi" w:eastAsiaTheme="minorEastAsia" w:hAnsiTheme="minorHAnsi" w:cstheme="minorBidi"/>
                <w:color w:val="000000" w:themeColor="text1"/>
                <w:sz w:val="22"/>
                <w:szCs w:val="22"/>
              </w:rPr>
              <w:t xml:space="preserve"> </w:t>
            </w:r>
            <w:r w:rsidR="00BF071E" w:rsidRPr="51098BFE">
              <w:rPr>
                <w:rFonts w:asciiTheme="minorHAnsi" w:eastAsiaTheme="minorEastAsia" w:hAnsiTheme="minorHAnsi" w:cstheme="minorBidi"/>
                <w:color w:val="000000" w:themeColor="text1"/>
                <w:sz w:val="22"/>
                <w:szCs w:val="22"/>
              </w:rPr>
              <w:t>hábiles</w:t>
            </w:r>
            <w:r w:rsidRPr="51098BFE">
              <w:rPr>
                <w:rFonts w:asciiTheme="minorHAnsi" w:eastAsiaTheme="minorEastAsia" w:hAnsiTheme="minorHAnsi" w:cstheme="minorBidi"/>
                <w:color w:val="000000" w:themeColor="text1"/>
                <w:sz w:val="22"/>
                <w:szCs w:val="22"/>
              </w:rPr>
              <w:t xml:space="preserve"> de formalizar la OMA, el cronograma para la </w:t>
            </w:r>
            <w:r w:rsidRPr="51098BFE">
              <w:rPr>
                <w:rFonts w:asciiTheme="minorHAnsi" w:eastAsiaTheme="minorEastAsia" w:hAnsiTheme="minorHAnsi" w:cstheme="minorBidi"/>
                <w:color w:val="000000" w:themeColor="text1"/>
                <w:sz w:val="22"/>
                <w:szCs w:val="22"/>
                <w:lang w:val="es-ES"/>
              </w:rPr>
              <w:t>ejecución de la operación</w:t>
            </w:r>
            <w:r w:rsidRPr="51098BFE">
              <w:rPr>
                <w:rFonts w:asciiTheme="minorHAnsi" w:eastAsiaTheme="minorEastAsia" w:hAnsiTheme="minorHAnsi" w:cstheme="minorBidi"/>
                <w:color w:val="000000" w:themeColor="text1"/>
                <w:sz w:val="22"/>
                <w:szCs w:val="22"/>
              </w:rPr>
              <w:t>.</w:t>
            </w:r>
          </w:p>
          <w:p w14:paraId="34D60C6D" w14:textId="482CC3B4" w:rsidR="315793C2" w:rsidRDefault="315793C2" w:rsidP="0023655B">
            <w:pPr>
              <w:pStyle w:val="Prrafodelista"/>
              <w:widowControl w:val="0"/>
              <w:numPr>
                <w:ilvl w:val="0"/>
                <w:numId w:val="41"/>
              </w:numPr>
              <w:ind w:left="597" w:hanging="597"/>
              <w:jc w:val="both"/>
              <w:rPr>
                <w:rFonts w:asciiTheme="minorHAnsi" w:eastAsiaTheme="minorEastAsia" w:hAnsiTheme="minorHAnsi" w:cstheme="minorBidi"/>
                <w:color w:val="000000" w:themeColor="text1"/>
                <w:sz w:val="22"/>
                <w:szCs w:val="22"/>
                <w:lang w:val="es-ES"/>
              </w:rPr>
            </w:pPr>
            <w:r w:rsidRPr="51098BFE">
              <w:rPr>
                <w:rFonts w:asciiTheme="minorHAnsi" w:eastAsiaTheme="minorEastAsia" w:hAnsiTheme="minorHAnsi" w:cstheme="minorBidi"/>
                <w:color w:val="000000" w:themeColor="text1"/>
                <w:sz w:val="22"/>
                <w:szCs w:val="22"/>
              </w:rPr>
              <w:t xml:space="preserve">Entregar al supervisor del contrato los </w:t>
            </w:r>
            <w:r w:rsidRPr="51098BFE">
              <w:rPr>
                <w:rFonts w:asciiTheme="minorHAnsi" w:eastAsiaTheme="minorEastAsia" w:hAnsiTheme="minorHAnsi" w:cstheme="minorBidi"/>
                <w:color w:val="000000" w:themeColor="text1"/>
                <w:sz w:val="22"/>
                <w:szCs w:val="22"/>
                <w:lang w:val="es-MX"/>
              </w:rPr>
              <w:t>informes</w:t>
            </w:r>
            <w:r w:rsidRPr="51098BFE">
              <w:rPr>
                <w:rFonts w:asciiTheme="minorHAnsi" w:eastAsiaTheme="minorEastAsia" w:hAnsiTheme="minorHAnsi" w:cstheme="minorBidi"/>
                <w:color w:val="000000" w:themeColor="text1"/>
                <w:sz w:val="22"/>
                <w:szCs w:val="22"/>
              </w:rPr>
              <w:t xml:space="preserve"> escritos sobre cada visita preventiva o correctiva para </w:t>
            </w:r>
            <w:r w:rsidR="006A0D9D">
              <w:rPr>
                <w:rFonts w:asciiTheme="minorHAnsi" w:eastAsiaTheme="minorEastAsia" w:hAnsiTheme="minorHAnsi" w:cstheme="minorBidi"/>
                <w:color w:val="000000" w:themeColor="text1"/>
                <w:sz w:val="22"/>
                <w:szCs w:val="22"/>
              </w:rPr>
              <w:t>l</w:t>
            </w:r>
            <w:r w:rsidR="006A0D9D">
              <w:rPr>
                <w:rFonts w:eastAsiaTheme="minorEastAsia" w:cstheme="minorBidi"/>
                <w:color w:val="000000" w:themeColor="text1"/>
              </w:rPr>
              <w:t>a</w:t>
            </w:r>
            <w:r w:rsidR="00734F55">
              <w:rPr>
                <w:rFonts w:eastAsiaTheme="minorEastAsia" w:cstheme="minorBidi"/>
                <w:color w:val="000000" w:themeColor="text1"/>
              </w:rPr>
              <w:t>s</w:t>
            </w:r>
            <w:r w:rsidR="006A0D9D">
              <w:rPr>
                <w:rFonts w:eastAsiaTheme="minorEastAsia" w:cstheme="minorBidi"/>
                <w:color w:val="000000" w:themeColor="text1"/>
              </w:rPr>
              <w:t xml:space="preserve"> </w:t>
            </w:r>
            <w:r w:rsidRPr="51098BFE">
              <w:rPr>
                <w:rFonts w:asciiTheme="minorHAnsi" w:eastAsiaTheme="minorEastAsia" w:hAnsiTheme="minorHAnsi" w:cstheme="minorBidi"/>
                <w:color w:val="000000" w:themeColor="text1"/>
                <w:sz w:val="22"/>
                <w:szCs w:val="22"/>
              </w:rPr>
              <w:t xml:space="preserve">UPS, </w:t>
            </w:r>
            <w:r w:rsidR="00B926AD" w:rsidRPr="51098BFE">
              <w:rPr>
                <w:rFonts w:asciiTheme="minorHAnsi" w:eastAsiaTheme="minorEastAsia" w:hAnsiTheme="minorHAnsi" w:cstheme="minorBidi"/>
                <w:color w:val="000000" w:themeColor="text1"/>
                <w:sz w:val="22"/>
                <w:szCs w:val="22"/>
              </w:rPr>
              <w:t>así</w:t>
            </w:r>
            <w:r w:rsidRPr="51098BFE">
              <w:rPr>
                <w:rFonts w:asciiTheme="minorHAnsi" w:eastAsiaTheme="minorEastAsia" w:hAnsiTheme="minorHAnsi" w:cstheme="minorBidi"/>
                <w:color w:val="000000" w:themeColor="text1"/>
                <w:sz w:val="22"/>
                <w:szCs w:val="22"/>
              </w:rPr>
              <w:t xml:space="preserve"> como presentar las recomendaciones para disminuir los riesgos o para evitar los siniestros del mismo.</w:t>
            </w:r>
          </w:p>
          <w:p w14:paraId="17676A53" w14:textId="27F96C78" w:rsidR="00887345" w:rsidRDefault="00887345" w:rsidP="0023655B">
            <w:pPr>
              <w:pStyle w:val="Prrafodelista"/>
              <w:widowControl w:val="0"/>
              <w:numPr>
                <w:ilvl w:val="0"/>
                <w:numId w:val="41"/>
              </w:numPr>
              <w:ind w:left="597" w:hanging="597"/>
              <w:jc w:val="both"/>
              <w:rPr>
                <w:rFonts w:asciiTheme="minorHAnsi" w:eastAsiaTheme="minorEastAsia" w:hAnsiTheme="minorHAnsi" w:cstheme="minorBidi"/>
                <w:color w:val="000000" w:themeColor="text1"/>
                <w:sz w:val="22"/>
                <w:szCs w:val="22"/>
                <w:lang w:val="es-ES"/>
              </w:rPr>
            </w:pPr>
            <w:r w:rsidRPr="51098BFE">
              <w:rPr>
                <w:rFonts w:asciiTheme="minorHAnsi" w:eastAsiaTheme="minorEastAsia" w:hAnsiTheme="minorHAnsi" w:cstheme="minorBidi"/>
                <w:color w:val="000000" w:themeColor="text1"/>
                <w:sz w:val="22"/>
                <w:szCs w:val="22"/>
              </w:rPr>
              <w:t xml:space="preserve">Deshabilitar, desmontar y desinstalar </w:t>
            </w:r>
            <w:r w:rsidR="001D3ECA">
              <w:rPr>
                <w:rFonts w:asciiTheme="minorHAnsi" w:eastAsiaTheme="minorEastAsia" w:hAnsiTheme="minorHAnsi" w:cstheme="minorBidi"/>
                <w:color w:val="000000" w:themeColor="text1"/>
                <w:sz w:val="22"/>
                <w:szCs w:val="22"/>
              </w:rPr>
              <w:t>las UPS</w:t>
            </w:r>
            <w:r w:rsidRPr="51098BFE">
              <w:rPr>
                <w:rFonts w:asciiTheme="minorHAnsi" w:eastAsiaTheme="minorEastAsia" w:hAnsiTheme="minorHAnsi" w:cstheme="minorBidi"/>
                <w:color w:val="000000" w:themeColor="text1"/>
                <w:sz w:val="22"/>
                <w:szCs w:val="22"/>
              </w:rPr>
              <w:t xml:space="preserve"> con l</w:t>
            </w:r>
            <w:r w:rsidR="00C20865">
              <w:rPr>
                <w:rFonts w:asciiTheme="minorHAnsi" w:eastAsiaTheme="minorEastAsia" w:hAnsiTheme="minorHAnsi" w:cstheme="minorBidi"/>
                <w:color w:val="000000" w:themeColor="text1"/>
                <w:sz w:val="22"/>
                <w:szCs w:val="22"/>
              </w:rPr>
              <w:t>a</w:t>
            </w:r>
            <w:r w:rsidRPr="51098BFE">
              <w:rPr>
                <w:rFonts w:asciiTheme="minorHAnsi" w:eastAsiaTheme="minorEastAsia" w:hAnsiTheme="minorHAnsi" w:cstheme="minorBidi"/>
                <w:color w:val="000000" w:themeColor="text1"/>
                <w:sz w:val="22"/>
                <w:szCs w:val="22"/>
              </w:rPr>
              <w:t xml:space="preserve">s que cuenta la entidad, </w:t>
            </w:r>
            <w:r w:rsidR="000C5531">
              <w:rPr>
                <w:rFonts w:asciiTheme="minorHAnsi" w:eastAsiaTheme="minorEastAsia" w:hAnsiTheme="minorHAnsi" w:cstheme="minorBidi"/>
                <w:color w:val="000000" w:themeColor="text1"/>
                <w:sz w:val="22"/>
                <w:szCs w:val="22"/>
              </w:rPr>
              <w:t>haciendo la</w:t>
            </w:r>
            <w:r w:rsidRPr="51098BFE">
              <w:rPr>
                <w:rFonts w:asciiTheme="minorHAnsi" w:eastAsiaTheme="minorEastAsia" w:hAnsiTheme="minorHAnsi" w:cstheme="minorBidi"/>
                <w:color w:val="000000" w:themeColor="text1"/>
                <w:sz w:val="22"/>
                <w:szCs w:val="22"/>
              </w:rPr>
              <w:t xml:space="preserve"> disposición final de </w:t>
            </w:r>
            <w:r w:rsidR="00317533" w:rsidRPr="51098BFE">
              <w:rPr>
                <w:rFonts w:asciiTheme="minorHAnsi" w:eastAsiaTheme="minorEastAsia" w:hAnsiTheme="minorHAnsi" w:cstheme="minorBidi"/>
                <w:color w:val="000000" w:themeColor="text1"/>
                <w:sz w:val="22"/>
                <w:szCs w:val="22"/>
              </w:rPr>
              <w:t>estos equipos</w:t>
            </w:r>
            <w:r w:rsidR="00AB7024" w:rsidRPr="51098BFE">
              <w:rPr>
                <w:rFonts w:asciiTheme="minorHAnsi" w:eastAsiaTheme="minorEastAsia" w:hAnsiTheme="minorHAnsi" w:cstheme="minorBidi"/>
                <w:color w:val="000000" w:themeColor="text1"/>
                <w:sz w:val="22"/>
                <w:szCs w:val="22"/>
              </w:rPr>
              <w:t xml:space="preserve">, de </w:t>
            </w:r>
            <w:r w:rsidRPr="51098BFE">
              <w:rPr>
                <w:rFonts w:asciiTheme="minorHAnsi" w:eastAsiaTheme="minorEastAsia" w:hAnsiTheme="minorHAnsi" w:cstheme="minorBidi"/>
                <w:color w:val="000000" w:themeColor="text1"/>
                <w:sz w:val="22"/>
                <w:szCs w:val="22"/>
              </w:rPr>
              <w:t xml:space="preserve">acuerdo con lo </w:t>
            </w:r>
            <w:r w:rsidR="0054408C">
              <w:rPr>
                <w:rFonts w:asciiTheme="minorHAnsi" w:eastAsiaTheme="minorEastAsia" w:hAnsiTheme="minorHAnsi" w:cstheme="minorBidi"/>
                <w:color w:val="000000" w:themeColor="text1"/>
                <w:sz w:val="22"/>
                <w:szCs w:val="22"/>
              </w:rPr>
              <w:t>estableci</w:t>
            </w:r>
            <w:r w:rsidRPr="51098BFE">
              <w:rPr>
                <w:rFonts w:asciiTheme="minorHAnsi" w:eastAsiaTheme="minorEastAsia" w:hAnsiTheme="minorHAnsi" w:cstheme="minorBidi"/>
                <w:color w:val="000000" w:themeColor="text1"/>
                <w:sz w:val="22"/>
                <w:szCs w:val="22"/>
              </w:rPr>
              <w:t>do por la SDIS.</w:t>
            </w:r>
          </w:p>
          <w:p w14:paraId="0ACA118F" w14:textId="1CBF3EAD" w:rsidR="009F5B23" w:rsidRDefault="009F5B23" w:rsidP="0023655B">
            <w:pPr>
              <w:pStyle w:val="Prrafodelista"/>
              <w:numPr>
                <w:ilvl w:val="0"/>
                <w:numId w:val="41"/>
              </w:numPr>
              <w:spacing w:line="259" w:lineRule="auto"/>
              <w:ind w:left="597" w:hanging="597"/>
              <w:jc w:val="both"/>
              <w:rPr>
                <w:rFonts w:asciiTheme="minorHAnsi" w:eastAsiaTheme="minorEastAsia" w:hAnsiTheme="minorHAnsi" w:cstheme="minorBidi"/>
                <w:color w:val="000000" w:themeColor="text1"/>
                <w:sz w:val="22"/>
                <w:szCs w:val="22"/>
                <w:lang w:val="es-ES"/>
              </w:rPr>
            </w:pPr>
            <w:r w:rsidRPr="002771D4">
              <w:rPr>
                <w:rFonts w:asciiTheme="minorHAnsi" w:eastAsiaTheme="minorEastAsia" w:hAnsiTheme="minorHAnsi" w:cstheme="minorBidi"/>
                <w:color w:val="000000" w:themeColor="text1"/>
                <w:sz w:val="22"/>
                <w:szCs w:val="22"/>
              </w:rPr>
              <w:t>El contratista deberá documentar y realizar la transferencia de conocimiento sobre la administración, funcionamiento, configuración, solución de problemas frecuentes y operación del sistema de UPS instalado. Esta capacitación deberá ser impartida por personal idóneo y certificado por el fabricante y tendrá una duración mínima de cuatro (4) horas. La formación estará dirigida a tres (3) personas designadas por el supervisor del contrato, garantizando la entrega de la documentación correspondiente que respalde el proceso de aprendizaje.</w:t>
            </w:r>
          </w:p>
          <w:p w14:paraId="01D24453" w14:textId="39303E12" w:rsidR="315793C2" w:rsidRDefault="315793C2" w:rsidP="0023655B">
            <w:pPr>
              <w:pStyle w:val="Prrafodelista"/>
              <w:numPr>
                <w:ilvl w:val="0"/>
                <w:numId w:val="41"/>
              </w:numPr>
              <w:spacing w:line="259" w:lineRule="auto"/>
              <w:ind w:left="597" w:hanging="597"/>
              <w:jc w:val="both"/>
              <w:rPr>
                <w:rFonts w:asciiTheme="minorHAnsi" w:eastAsiaTheme="minorEastAsia" w:hAnsiTheme="minorHAnsi" w:cstheme="minorBidi"/>
                <w:color w:val="000000" w:themeColor="text1"/>
                <w:sz w:val="22"/>
                <w:szCs w:val="22"/>
                <w:lang w:val="es-ES"/>
              </w:rPr>
            </w:pPr>
            <w:r w:rsidRPr="51098BFE">
              <w:rPr>
                <w:rFonts w:asciiTheme="minorHAnsi" w:eastAsiaTheme="minorEastAsia" w:hAnsiTheme="minorHAnsi" w:cstheme="minorBidi"/>
                <w:color w:val="000000" w:themeColor="text1"/>
                <w:sz w:val="22"/>
                <w:szCs w:val="22"/>
                <w:lang w:val="es"/>
              </w:rPr>
              <w:t>Cumplir con las demás que le sean asignadas en función del cumplimiento del objeto contractual.</w:t>
            </w:r>
          </w:p>
          <w:p w14:paraId="66E48AA3" w14:textId="77777777" w:rsidR="00CB27CD" w:rsidRPr="00676D3D" w:rsidRDefault="00CB27CD" w:rsidP="51098BFE">
            <w:pPr>
              <w:pStyle w:val="Prrafodelista"/>
              <w:widowControl w:val="0"/>
              <w:tabs>
                <w:tab w:val="left" w:pos="463"/>
              </w:tabs>
              <w:kinsoku w:val="0"/>
              <w:overflowPunct w:val="0"/>
              <w:autoSpaceDE w:val="0"/>
              <w:autoSpaceDN w:val="0"/>
              <w:adjustRightInd w:val="0"/>
              <w:spacing w:before="1" w:line="252" w:lineRule="exact"/>
              <w:ind w:left="0" w:right="109"/>
              <w:jc w:val="both"/>
              <w:rPr>
                <w:rFonts w:asciiTheme="minorHAnsi" w:eastAsiaTheme="minorEastAsia" w:hAnsiTheme="minorHAnsi" w:cstheme="minorBidi"/>
                <w:spacing w:val="-1"/>
                <w:sz w:val="22"/>
                <w:szCs w:val="22"/>
                <w:lang w:val="es-ES"/>
              </w:rPr>
            </w:pPr>
          </w:p>
          <w:p w14:paraId="05F604F9" w14:textId="1CB47276" w:rsidR="00FC21EA" w:rsidRPr="00B0484D" w:rsidRDefault="00FC21EA" w:rsidP="00FC21EA">
            <w:pPr>
              <w:jc w:val="both"/>
              <w:rPr>
                <w:rFonts w:asciiTheme="minorHAnsi" w:eastAsiaTheme="minorEastAsia" w:hAnsiTheme="minorHAnsi" w:cstheme="minorBidi"/>
                <w:b/>
                <w:sz w:val="22"/>
                <w:szCs w:val="22"/>
                <w:u w:val="single"/>
              </w:rPr>
            </w:pPr>
            <w:r w:rsidRPr="51098BFE">
              <w:rPr>
                <w:rFonts w:asciiTheme="minorHAnsi" w:eastAsiaTheme="minorEastAsia" w:hAnsiTheme="minorHAnsi" w:cstheme="minorBidi"/>
                <w:b/>
                <w:sz w:val="22"/>
                <w:szCs w:val="22"/>
                <w:u w:val="single"/>
              </w:rPr>
              <w:t xml:space="preserve">OBLIGACIONES AMBIENTALES </w:t>
            </w:r>
            <w:r w:rsidRPr="51098BFE">
              <w:rPr>
                <w:rFonts w:asciiTheme="minorHAnsi" w:eastAsiaTheme="minorEastAsia" w:hAnsiTheme="minorHAnsi" w:cstheme="minorBidi"/>
                <w:b/>
                <w:spacing w:val="-1"/>
                <w:sz w:val="22"/>
                <w:szCs w:val="22"/>
                <w:u w:val="single"/>
              </w:rPr>
              <w:t>COMITENTE VENDEDOR</w:t>
            </w:r>
          </w:p>
          <w:p w14:paraId="378B2F79" w14:textId="77777777" w:rsidR="007E4A19" w:rsidRPr="00BA3282" w:rsidRDefault="007E4A19" w:rsidP="007E4A19">
            <w:pPr>
              <w:autoSpaceDE w:val="0"/>
              <w:autoSpaceDN w:val="0"/>
              <w:ind w:right="-108"/>
              <w:jc w:val="both"/>
              <w:rPr>
                <w:rFonts w:asciiTheme="minorHAnsi" w:hAnsiTheme="minorHAnsi" w:cstheme="minorHAnsi"/>
                <w:b/>
                <w:color w:val="FF0000"/>
                <w:sz w:val="22"/>
                <w:szCs w:val="22"/>
              </w:rPr>
            </w:pPr>
          </w:p>
          <w:p w14:paraId="71A8F89D" w14:textId="77777777" w:rsidR="007E4A19" w:rsidRPr="00BA3282" w:rsidRDefault="007E4A19" w:rsidP="002771D4">
            <w:pPr>
              <w:pStyle w:val="Prrafodelista"/>
              <w:numPr>
                <w:ilvl w:val="0"/>
                <w:numId w:val="23"/>
              </w:numPr>
              <w:ind w:left="597" w:hanging="597"/>
              <w:jc w:val="both"/>
              <w:rPr>
                <w:rFonts w:asciiTheme="minorHAnsi" w:hAnsiTheme="minorHAnsi" w:cstheme="minorHAnsi"/>
                <w:kern w:val="1"/>
                <w:sz w:val="22"/>
                <w:szCs w:val="22"/>
                <w:lang w:eastAsia="en-US"/>
              </w:rPr>
            </w:pPr>
            <w:r w:rsidRPr="00BA3282">
              <w:rPr>
                <w:rFonts w:asciiTheme="minorHAnsi" w:hAnsiTheme="minorHAnsi" w:cstheme="minorHAnsi"/>
                <w:kern w:val="1"/>
                <w:sz w:val="22"/>
                <w:szCs w:val="22"/>
                <w:lang w:eastAsia="en-US"/>
              </w:rPr>
              <w:t>Comunicar las buenas prácticas ambientales establecidas en los programas del Plan Institucional de Gestión Ambiental – PIGA al personal que participe en el desarrollo de la operación de mercado, con el fin de que se realicen cuando se encuentre en las instalaciones de la SDIS.</w:t>
            </w:r>
          </w:p>
          <w:p w14:paraId="7A56A00F" w14:textId="77777777" w:rsidR="007E4A19" w:rsidRPr="00BA3282" w:rsidRDefault="007E4A19" w:rsidP="002771D4">
            <w:pPr>
              <w:pStyle w:val="Prrafodelista"/>
              <w:numPr>
                <w:ilvl w:val="0"/>
                <w:numId w:val="23"/>
              </w:numPr>
              <w:ind w:left="597" w:hanging="597"/>
              <w:jc w:val="both"/>
              <w:rPr>
                <w:rFonts w:asciiTheme="minorHAnsi" w:hAnsiTheme="minorHAnsi" w:cstheme="minorHAnsi"/>
                <w:kern w:val="1"/>
                <w:sz w:val="22"/>
                <w:szCs w:val="22"/>
                <w:lang w:eastAsia="en-US"/>
              </w:rPr>
            </w:pPr>
            <w:r w:rsidRPr="00BA3282">
              <w:rPr>
                <w:rFonts w:asciiTheme="minorHAnsi" w:hAnsiTheme="minorHAnsi" w:cstheme="minorHAnsi"/>
                <w:kern w:val="1"/>
                <w:sz w:val="22"/>
                <w:szCs w:val="22"/>
                <w:lang w:eastAsia="en-US"/>
              </w:rPr>
              <w:lastRenderedPageBreak/>
              <w:t>Realizar la entrega de los elementos y/o productos que requieren empaque y/o embalaje en materiales reciclables diferentes a los plásticos de un solo uso establecidos en el artículo 3 del Acuerdo 808 de 2021.</w:t>
            </w:r>
          </w:p>
          <w:p w14:paraId="6847578F" w14:textId="77777777" w:rsidR="007E4A19" w:rsidRPr="00BA3282" w:rsidRDefault="007E4A19" w:rsidP="002771D4">
            <w:pPr>
              <w:pStyle w:val="Prrafodelista"/>
              <w:numPr>
                <w:ilvl w:val="0"/>
                <w:numId w:val="23"/>
              </w:numPr>
              <w:ind w:left="597" w:hanging="597"/>
              <w:jc w:val="both"/>
              <w:rPr>
                <w:rFonts w:asciiTheme="minorHAnsi" w:hAnsiTheme="minorHAnsi" w:cstheme="minorHAnsi"/>
                <w:kern w:val="1"/>
                <w:sz w:val="22"/>
                <w:szCs w:val="22"/>
                <w:lang w:eastAsia="en-US"/>
              </w:rPr>
            </w:pPr>
            <w:r w:rsidRPr="00BA3282">
              <w:rPr>
                <w:rFonts w:asciiTheme="minorHAnsi" w:hAnsiTheme="minorHAnsi" w:cstheme="minorHAnsi"/>
                <w:kern w:val="1"/>
                <w:sz w:val="22"/>
                <w:szCs w:val="22"/>
                <w:lang w:eastAsia="en-US"/>
              </w:rPr>
              <w:t>Presentar los certificados de baja producción de gases efecto invernadero (Energy Star) o certificado de eficiencia energética de los equipos adquiridos.</w:t>
            </w:r>
          </w:p>
          <w:p w14:paraId="13F6E963" w14:textId="77777777" w:rsidR="007E4A19" w:rsidRPr="00BA3282" w:rsidRDefault="007E4A19" w:rsidP="00AA047A">
            <w:pPr>
              <w:pStyle w:val="Prrafodelista"/>
              <w:widowControl w:val="0"/>
              <w:numPr>
                <w:ilvl w:val="0"/>
                <w:numId w:val="23"/>
              </w:numPr>
              <w:suppressAutoHyphens/>
              <w:ind w:left="597" w:hanging="597"/>
              <w:jc w:val="both"/>
              <w:rPr>
                <w:rFonts w:asciiTheme="minorHAnsi" w:hAnsiTheme="minorHAnsi" w:cstheme="minorHAnsi"/>
                <w:kern w:val="1"/>
                <w:sz w:val="22"/>
                <w:szCs w:val="22"/>
                <w:lang w:eastAsia="en-US"/>
              </w:rPr>
            </w:pPr>
            <w:r w:rsidRPr="00BA3282">
              <w:rPr>
                <w:rFonts w:asciiTheme="minorHAnsi" w:hAnsiTheme="minorHAnsi" w:cstheme="minorHAnsi"/>
                <w:kern w:val="1"/>
                <w:sz w:val="22"/>
                <w:szCs w:val="22"/>
                <w:lang w:eastAsia="en-US"/>
              </w:rPr>
              <w:t>Presentar los documentos que demuestren la gestión integral de los residuos peligrosos, en caso que estos se generen durante las sustituciones realizadas a elementos constituyentes de hardware, de acuerdo con la normatividad legal vigente.</w:t>
            </w:r>
          </w:p>
          <w:p w14:paraId="026425AE" w14:textId="70F1F70B" w:rsidR="007E4A19" w:rsidRPr="00BA3282" w:rsidRDefault="007E4A19" w:rsidP="00AA047A">
            <w:pPr>
              <w:pStyle w:val="Prrafodelista"/>
              <w:numPr>
                <w:ilvl w:val="0"/>
                <w:numId w:val="23"/>
              </w:numPr>
              <w:ind w:left="597" w:hanging="597"/>
              <w:jc w:val="both"/>
              <w:rPr>
                <w:rFonts w:asciiTheme="minorHAnsi" w:hAnsiTheme="minorHAnsi" w:cstheme="minorBidi"/>
                <w:kern w:val="1"/>
                <w:sz w:val="22"/>
                <w:szCs w:val="22"/>
                <w:lang w:eastAsia="en-US"/>
              </w:rPr>
            </w:pPr>
            <w:r w:rsidRPr="73041587">
              <w:rPr>
                <w:rFonts w:asciiTheme="minorHAnsi" w:hAnsiTheme="minorHAnsi" w:cstheme="minorBidi"/>
                <w:kern w:val="1"/>
                <w:sz w:val="22"/>
                <w:szCs w:val="22"/>
                <w:lang w:eastAsia="en-US"/>
              </w:rPr>
              <w:t>Entregar el(los) informe(s) y la documentación relacionada con la ejecución de la operación de manera digital de acuerdo a los lineamientos de gestión documental, la supervisión de</w:t>
            </w:r>
            <w:r w:rsidR="3825AF8E" w:rsidRPr="73041587">
              <w:rPr>
                <w:rFonts w:asciiTheme="minorHAnsi" w:hAnsiTheme="minorHAnsi" w:cstheme="minorBidi"/>
                <w:kern w:val="1"/>
                <w:sz w:val="22"/>
                <w:szCs w:val="22"/>
                <w:lang w:eastAsia="en-US"/>
              </w:rPr>
              <w:t xml:space="preserve"> </w:t>
            </w:r>
            <w:r w:rsidRPr="73041587">
              <w:rPr>
                <w:rFonts w:asciiTheme="minorHAnsi" w:hAnsiTheme="minorHAnsi" w:cstheme="minorBidi"/>
                <w:kern w:val="1"/>
                <w:sz w:val="22"/>
                <w:szCs w:val="22"/>
                <w:lang w:eastAsia="en-US"/>
              </w:rPr>
              <w:t>l</w:t>
            </w:r>
            <w:r w:rsidR="3EA800BF" w:rsidRPr="73041587">
              <w:rPr>
                <w:rFonts w:asciiTheme="minorHAnsi" w:hAnsiTheme="minorHAnsi" w:cstheme="minorBidi"/>
                <w:kern w:val="1"/>
                <w:sz w:val="22"/>
                <w:szCs w:val="22"/>
                <w:lang w:eastAsia="en-US"/>
              </w:rPr>
              <w:t>a</w:t>
            </w:r>
            <w:r w:rsidRPr="73041587">
              <w:rPr>
                <w:rFonts w:asciiTheme="minorHAnsi" w:hAnsiTheme="minorHAnsi" w:cstheme="minorBidi"/>
                <w:kern w:val="1"/>
                <w:sz w:val="22"/>
                <w:szCs w:val="22"/>
                <w:lang w:eastAsia="en-US"/>
              </w:rPr>
              <w:t xml:space="preserve"> </w:t>
            </w:r>
            <w:r w:rsidR="77C67B84" w:rsidRPr="73041587">
              <w:rPr>
                <w:rFonts w:asciiTheme="minorHAnsi" w:hAnsiTheme="minorHAnsi" w:cstheme="minorBidi"/>
                <w:kern w:val="1"/>
                <w:sz w:val="22"/>
                <w:szCs w:val="22"/>
                <w:lang w:eastAsia="en-US"/>
              </w:rPr>
              <w:t>operación</w:t>
            </w:r>
            <w:r w:rsidRPr="73041587">
              <w:rPr>
                <w:rFonts w:asciiTheme="minorHAnsi" w:hAnsiTheme="minorHAnsi" w:cstheme="minorBidi"/>
                <w:kern w:val="1"/>
                <w:sz w:val="22"/>
                <w:szCs w:val="22"/>
                <w:lang w:eastAsia="en-US"/>
              </w:rPr>
              <w:t xml:space="preserve"> y en cumplimiento de la política cero papel de la SECRETARÍA DISTRITAL DE INTEGRACIÓN SOCIAL. En caso de presentarse observaciones sobre los informes o documentación suministrada se deberán entregar los documentos ajustados en un plazo no mayor a los cinco (5) días calendario posterior a la notificación.</w:t>
            </w:r>
          </w:p>
          <w:p w14:paraId="15CBDACA" w14:textId="77777777" w:rsidR="00207F97" w:rsidRPr="00E44DEC" w:rsidRDefault="00207F97" w:rsidP="0083415F">
            <w:pPr>
              <w:jc w:val="both"/>
              <w:rPr>
                <w:rFonts w:ascii="Calibri" w:hAnsi="Calibri" w:cs="Calibri"/>
                <w:sz w:val="22"/>
                <w:szCs w:val="22"/>
              </w:rPr>
            </w:pPr>
          </w:p>
        </w:tc>
      </w:tr>
      <w:tr w:rsidR="00306219" w:rsidRPr="00E44DEC" w14:paraId="13C5FDCB" w14:textId="77777777" w:rsidTr="007C8B7E">
        <w:trPr>
          <w:jc w:val="center"/>
        </w:trPr>
        <w:tc>
          <w:tcPr>
            <w:tcW w:w="10482" w:type="dxa"/>
            <w:shd w:val="clear" w:color="auto" w:fill="000000" w:themeFill="text1"/>
          </w:tcPr>
          <w:p w14:paraId="20DE85F6" w14:textId="2913910C" w:rsidR="00306219" w:rsidRPr="00E44DEC" w:rsidRDefault="00034E48" w:rsidP="00740B61">
            <w:pPr>
              <w:jc w:val="center"/>
              <w:rPr>
                <w:rFonts w:ascii="Calibri" w:hAnsi="Calibri" w:cs="Calibri"/>
                <w:b/>
                <w:sz w:val="22"/>
                <w:szCs w:val="22"/>
              </w:rPr>
            </w:pPr>
            <w:r>
              <w:rPr>
                <w:rFonts w:ascii="Calibri" w:hAnsi="Calibri" w:cs="Calibri"/>
                <w:b/>
                <w:sz w:val="28"/>
                <w:szCs w:val="22"/>
              </w:rPr>
              <w:lastRenderedPageBreak/>
              <w:t>9</w:t>
            </w:r>
            <w:r w:rsidR="00306219" w:rsidRPr="00E44DEC">
              <w:rPr>
                <w:rFonts w:ascii="Calibri" w:hAnsi="Calibri" w:cs="Calibri"/>
                <w:b/>
                <w:sz w:val="28"/>
                <w:szCs w:val="22"/>
              </w:rPr>
              <w:t xml:space="preserve">. </w:t>
            </w:r>
            <w:r w:rsidR="00FD2016" w:rsidRPr="00E44DEC">
              <w:rPr>
                <w:rFonts w:ascii="Calibri" w:hAnsi="Calibri" w:cs="Calibri"/>
                <w:b/>
                <w:sz w:val="28"/>
                <w:szCs w:val="22"/>
              </w:rPr>
              <w:t xml:space="preserve"> </w:t>
            </w:r>
            <w:r w:rsidR="00306219" w:rsidRPr="00E44DEC">
              <w:rPr>
                <w:rFonts w:ascii="Calibri" w:hAnsi="Calibri" w:cs="Calibri"/>
                <w:b/>
                <w:sz w:val="28"/>
                <w:szCs w:val="22"/>
              </w:rPr>
              <w:t>GARANT</w:t>
            </w:r>
            <w:r w:rsidR="007562D1" w:rsidRPr="00E44DEC">
              <w:rPr>
                <w:rFonts w:ascii="Calibri" w:hAnsi="Calibri" w:cs="Calibri"/>
                <w:b/>
                <w:sz w:val="28"/>
                <w:szCs w:val="22"/>
              </w:rPr>
              <w:t>Í</w:t>
            </w:r>
            <w:r w:rsidR="00306219" w:rsidRPr="00E44DEC">
              <w:rPr>
                <w:rFonts w:ascii="Calibri" w:hAnsi="Calibri" w:cs="Calibri"/>
                <w:b/>
                <w:sz w:val="28"/>
                <w:szCs w:val="22"/>
              </w:rPr>
              <w:t>AS ADICIONALES A CARGO DEL COMITENTE VENDEDOR</w:t>
            </w:r>
          </w:p>
        </w:tc>
      </w:tr>
      <w:tr w:rsidR="0083734D" w:rsidRPr="00E44DEC" w14:paraId="5B0E7335" w14:textId="77777777" w:rsidTr="007C8B7E">
        <w:trPr>
          <w:jc w:val="center"/>
        </w:trPr>
        <w:tc>
          <w:tcPr>
            <w:tcW w:w="10482" w:type="dxa"/>
          </w:tcPr>
          <w:p w14:paraId="114C82D7" w14:textId="77777777" w:rsidR="0083734D" w:rsidRPr="00E44DEC" w:rsidRDefault="0083734D" w:rsidP="0083734D">
            <w:pPr>
              <w:jc w:val="both"/>
              <w:rPr>
                <w:rFonts w:ascii="Calibri" w:hAnsi="Calibri" w:cs="Calibri"/>
                <w:sz w:val="22"/>
                <w:szCs w:val="22"/>
              </w:rPr>
            </w:pPr>
          </w:p>
          <w:p w14:paraId="3F443671" w14:textId="77777777" w:rsidR="0083734D" w:rsidRPr="00E44DEC" w:rsidRDefault="0083734D" w:rsidP="0083734D">
            <w:pPr>
              <w:jc w:val="both"/>
              <w:rPr>
                <w:rFonts w:ascii="Calibri" w:hAnsi="Calibri" w:cs="Calibri"/>
                <w:sz w:val="22"/>
                <w:szCs w:val="22"/>
              </w:rPr>
            </w:pPr>
            <w:r w:rsidRPr="00E44DEC">
              <w:rPr>
                <w:rFonts w:ascii="Calibri" w:hAnsi="Calibri" w:cs="Calibri"/>
                <w:sz w:val="22"/>
                <w:szCs w:val="22"/>
              </w:rPr>
              <w:t>El comitente vendedor deberá constituir, suscribir y otorgar a favor</w:t>
            </w:r>
            <w:r>
              <w:rPr>
                <w:rFonts w:ascii="Calibri" w:hAnsi="Calibri" w:cs="Calibri"/>
                <w:sz w:val="22"/>
                <w:szCs w:val="22"/>
              </w:rPr>
              <w:t xml:space="preserve"> del COMITENTE COMPRADOR</w:t>
            </w:r>
            <w:r w:rsidRPr="00E44DEC">
              <w:rPr>
                <w:rFonts w:ascii="Calibri" w:hAnsi="Calibri" w:cs="Calibri"/>
                <w:sz w:val="22"/>
                <w:szCs w:val="22"/>
              </w:rPr>
              <w:t>, dentro de</w:t>
            </w:r>
            <w:r>
              <w:rPr>
                <w:rFonts w:ascii="Calibri" w:hAnsi="Calibri" w:cs="Calibri"/>
                <w:sz w:val="22"/>
                <w:szCs w:val="22"/>
              </w:rPr>
              <w:t xml:space="preserve"> los tres (3) días hábiles siguientes a la celebración de la rueda de negociación tratándose de persona jurídica individualmente o dentro de los cinco (5) días hábiles siguientes a la celebración de la rueda de negociación tratándose de figuras asociativas (uniones temporales o consorcios)</w:t>
            </w:r>
            <w:r w:rsidRPr="00E44DEC">
              <w:rPr>
                <w:rFonts w:ascii="Calibri" w:hAnsi="Calibri" w:cs="Calibri"/>
                <w:sz w:val="22"/>
                <w:szCs w:val="22"/>
              </w:rPr>
              <w:t>, las siguientes garantías:</w:t>
            </w:r>
          </w:p>
          <w:p w14:paraId="36E959B4" w14:textId="77777777" w:rsidR="0083734D" w:rsidRPr="00E44DEC" w:rsidRDefault="0083734D" w:rsidP="0083734D">
            <w:pPr>
              <w:keepNext/>
              <w:keepLines/>
              <w:jc w:val="both"/>
              <w:outlineLvl w:val="2"/>
              <w:rPr>
                <w:rFonts w:ascii="Calibri" w:hAnsi="Calibri" w:cs="Calibri"/>
                <w:sz w:val="22"/>
                <w:szCs w:val="22"/>
              </w:rPr>
            </w:pPr>
          </w:p>
          <w:p w14:paraId="31232143" w14:textId="77777777" w:rsidR="0083734D" w:rsidRPr="00E44DEC" w:rsidRDefault="0083734D" w:rsidP="0083734D">
            <w:pPr>
              <w:jc w:val="both"/>
              <w:rPr>
                <w:rFonts w:ascii="Calibri" w:hAnsi="Calibri" w:cs="Calibri"/>
                <w:sz w:val="22"/>
                <w:szCs w:val="22"/>
              </w:rPr>
            </w:pPr>
            <w:r w:rsidRPr="00E44DEC">
              <w:rPr>
                <w:rFonts w:ascii="Calibri" w:hAnsi="Calibri" w:cs="Calibri"/>
                <w:sz w:val="22"/>
                <w:szCs w:val="22"/>
              </w:rPr>
              <w:t xml:space="preserve">De acuerdo con lo establecido en el artículo 7 de la Ley 1150 de 2007, el </w:t>
            </w:r>
            <w:r>
              <w:rPr>
                <w:rFonts w:ascii="Calibri" w:hAnsi="Calibri" w:cs="Calibri"/>
                <w:sz w:val="22"/>
                <w:szCs w:val="22"/>
              </w:rPr>
              <w:t xml:space="preserve">Artículo 2.2.1.2.1.2.18 del </w:t>
            </w:r>
            <w:r w:rsidRPr="00E44DEC">
              <w:rPr>
                <w:rFonts w:ascii="Calibri" w:hAnsi="Calibri" w:cs="Calibri"/>
                <w:sz w:val="22"/>
                <w:szCs w:val="22"/>
              </w:rPr>
              <w:t>Decreto 1</w:t>
            </w:r>
            <w:r>
              <w:rPr>
                <w:rFonts w:ascii="Calibri" w:hAnsi="Calibri" w:cs="Calibri"/>
                <w:sz w:val="22"/>
                <w:szCs w:val="22"/>
              </w:rPr>
              <w:t>082</w:t>
            </w:r>
            <w:r w:rsidRPr="00E44DEC">
              <w:rPr>
                <w:rFonts w:ascii="Calibri" w:hAnsi="Calibri" w:cs="Calibri"/>
                <w:sz w:val="22"/>
                <w:szCs w:val="22"/>
              </w:rPr>
              <w:t xml:space="preserve"> de 201</w:t>
            </w:r>
            <w:r>
              <w:rPr>
                <w:rFonts w:ascii="Calibri" w:hAnsi="Calibri" w:cs="Calibri"/>
                <w:sz w:val="22"/>
                <w:szCs w:val="22"/>
              </w:rPr>
              <w:t>5</w:t>
            </w:r>
            <w:r w:rsidRPr="00E44DEC">
              <w:rPr>
                <w:rFonts w:ascii="Calibri" w:hAnsi="Calibri" w:cs="Calibri"/>
                <w:sz w:val="22"/>
                <w:szCs w:val="22"/>
              </w:rPr>
              <w:t xml:space="preserve">, además de las garantías exigidas por el Sistema de Compensación, Liquidación y Administración de Garantías de la Bolsa Mercantil de Colombia S.A., y para asegurar el total y estricto cumplimiento de todas las obligaciones derivadas de la operación, el comitente vendedor deberá constituir garantías que cubran como mínimo los siguientes amparos: </w:t>
            </w:r>
          </w:p>
          <w:p w14:paraId="2BBFDD22" w14:textId="77777777" w:rsidR="0083734D" w:rsidRPr="00E44DEC" w:rsidRDefault="0083734D" w:rsidP="0083734D">
            <w:pPr>
              <w:keepNext/>
              <w:keepLines/>
              <w:jc w:val="both"/>
              <w:outlineLvl w:val="2"/>
              <w:rPr>
                <w:rFonts w:ascii="Calibri" w:hAnsi="Calibri" w:cs="Calibri"/>
                <w:sz w:val="22"/>
                <w:szCs w:val="22"/>
              </w:rPr>
            </w:pPr>
          </w:p>
          <w:p w14:paraId="7A933A5D" w14:textId="77777777" w:rsidR="0083734D" w:rsidRPr="00E44DEC" w:rsidRDefault="0083734D" w:rsidP="0083734D">
            <w:pPr>
              <w:jc w:val="both"/>
              <w:rPr>
                <w:rFonts w:ascii="Calibri" w:hAnsi="Calibri" w:cs="Calibri"/>
                <w:sz w:val="22"/>
                <w:szCs w:val="22"/>
              </w:rPr>
            </w:pPr>
            <w:r w:rsidRPr="00E44DEC">
              <w:rPr>
                <w:rFonts w:ascii="Calibri" w:hAnsi="Calibri" w:cs="Calibri"/>
                <w:sz w:val="22"/>
                <w:szCs w:val="22"/>
              </w:rPr>
              <w:t xml:space="preserve">Beneficiario: </w:t>
            </w:r>
            <w:r>
              <w:rPr>
                <w:rFonts w:ascii="Calibri" w:hAnsi="Calibri" w:cs="Calibri"/>
                <w:sz w:val="22"/>
                <w:szCs w:val="22"/>
              </w:rPr>
              <w:t>B</w:t>
            </w:r>
            <w:r w:rsidRPr="00124D70">
              <w:rPr>
                <w:rFonts w:ascii="Calibri" w:hAnsi="Calibri" w:cs="Calibri"/>
                <w:sz w:val="22"/>
                <w:szCs w:val="22"/>
              </w:rPr>
              <w:t>OGOTÁ D.C. - SECRETARIA DISTRITAL DE INTEGRACION SOCIAL</w:t>
            </w:r>
          </w:p>
          <w:p w14:paraId="7D32F9E4" w14:textId="77777777" w:rsidR="0083734D" w:rsidRPr="00E44DEC" w:rsidRDefault="0083734D" w:rsidP="0083734D">
            <w:pPr>
              <w:jc w:val="both"/>
              <w:rPr>
                <w:rFonts w:ascii="Calibri" w:hAnsi="Calibri" w:cs="Calibri"/>
                <w:sz w:val="22"/>
                <w:szCs w:val="22"/>
              </w:rPr>
            </w:pPr>
            <w:r w:rsidRPr="00E44DEC">
              <w:rPr>
                <w:rFonts w:ascii="Calibri" w:hAnsi="Calibri" w:cs="Calibri"/>
                <w:sz w:val="22"/>
                <w:szCs w:val="22"/>
              </w:rPr>
              <w:t>Tomador: Comitente vendedor.</w:t>
            </w:r>
          </w:p>
          <w:p w14:paraId="27A9A6A0" w14:textId="77777777" w:rsidR="0083734D" w:rsidRPr="00E44DEC" w:rsidRDefault="0083734D" w:rsidP="0083734D">
            <w:pPr>
              <w:jc w:val="both"/>
              <w:rPr>
                <w:rFonts w:ascii="Calibri" w:hAnsi="Calibri" w:cs="Calibri"/>
                <w:sz w:val="22"/>
                <w:szCs w:val="22"/>
              </w:rPr>
            </w:pPr>
            <w:r w:rsidRPr="00E44DEC">
              <w:rPr>
                <w:rFonts w:ascii="Calibri" w:hAnsi="Calibri" w:cs="Calibri"/>
                <w:sz w:val="22"/>
                <w:szCs w:val="22"/>
              </w:rPr>
              <w:t xml:space="preserve">Asegurado: </w:t>
            </w:r>
            <w:r w:rsidRPr="0088534C">
              <w:rPr>
                <w:rFonts w:ascii="Calibri" w:hAnsi="Calibri" w:cs="Calibri"/>
                <w:sz w:val="22"/>
                <w:szCs w:val="22"/>
              </w:rPr>
              <w:t>BOGOTÁ D.C. - SECRETARIA DISTRITAL DE INTEGRACION SOCIAL</w:t>
            </w:r>
            <w:r w:rsidRPr="00E44DEC">
              <w:rPr>
                <w:rFonts w:ascii="Calibri" w:hAnsi="Calibri" w:cs="Calibri"/>
                <w:sz w:val="22"/>
                <w:szCs w:val="22"/>
              </w:rPr>
              <w:t xml:space="preserve">. </w:t>
            </w:r>
          </w:p>
          <w:p w14:paraId="326A1946" w14:textId="77777777" w:rsidR="0083734D" w:rsidRPr="00E44DEC" w:rsidRDefault="0083734D" w:rsidP="0083734D">
            <w:pPr>
              <w:spacing w:line="259" w:lineRule="auto"/>
              <w:jc w:val="both"/>
              <w:rPr>
                <w:rFonts w:ascii="Calibri" w:hAnsi="Calibri" w:cs="Calibri"/>
                <w:sz w:val="22"/>
                <w:szCs w:val="22"/>
              </w:rPr>
            </w:pPr>
            <w:r w:rsidRPr="00E44DEC">
              <w:rPr>
                <w:rFonts w:ascii="Calibri" w:hAnsi="Calibri" w:cs="Calibri"/>
                <w:sz w:val="22"/>
                <w:szCs w:val="22"/>
              </w:rPr>
              <w:t xml:space="preserve">Se aclara que en el texto de la póliza deberá incluirse la entidad con su respectivo NIT </w:t>
            </w:r>
            <w:r w:rsidRPr="642AE085">
              <w:rPr>
                <w:rFonts w:ascii="Calibri" w:eastAsia="Calibri" w:hAnsi="Calibri" w:cs="Calibri"/>
                <w:sz w:val="22"/>
                <w:szCs w:val="22"/>
              </w:rPr>
              <w:t>899.999.061-9</w:t>
            </w:r>
            <w:r w:rsidRPr="00E44DEC">
              <w:rPr>
                <w:rFonts w:ascii="Calibri" w:hAnsi="Calibri" w:cs="Calibri"/>
                <w:sz w:val="22"/>
                <w:szCs w:val="22"/>
              </w:rPr>
              <w:t>.</w:t>
            </w:r>
          </w:p>
          <w:p w14:paraId="2B586168" w14:textId="77777777" w:rsidR="0083734D" w:rsidRDefault="0083734D" w:rsidP="0083734D">
            <w:pPr>
              <w:jc w:val="both"/>
              <w:rPr>
                <w:rFonts w:ascii="Calibri" w:hAnsi="Calibri" w:cs="Calibri"/>
                <w:sz w:val="22"/>
                <w:szCs w:val="22"/>
              </w:rPr>
            </w:pPr>
          </w:p>
          <w:p w14:paraId="0094875D" w14:textId="03537A46" w:rsidR="001C7151" w:rsidRPr="00DE0781" w:rsidRDefault="001C7151" w:rsidP="00125EFC">
            <w:pPr>
              <w:pStyle w:val="Textoindependiente"/>
              <w:ind w:hanging="73"/>
              <w:jc w:val="both"/>
              <w:rPr>
                <w:rFonts w:asciiTheme="minorHAnsi" w:eastAsia="Arial" w:hAnsiTheme="minorHAnsi" w:cstheme="minorHAnsi"/>
                <w:b/>
                <w:bCs/>
                <w:color w:val="000000" w:themeColor="text1"/>
              </w:rPr>
            </w:pPr>
            <w:r w:rsidRPr="00DE0781">
              <w:rPr>
                <w:rFonts w:asciiTheme="minorHAnsi" w:eastAsia="Arial" w:hAnsiTheme="minorHAnsi" w:cstheme="minorHAnsi"/>
                <w:b/>
                <w:bCs/>
                <w:color w:val="000000" w:themeColor="text1"/>
              </w:rPr>
              <w:t>Equipos de infraestructura tecnológica</w:t>
            </w:r>
          </w:p>
          <w:p w14:paraId="5D19A2DF" w14:textId="77777777" w:rsidR="001C7151" w:rsidRPr="00DE0781" w:rsidRDefault="001C7151" w:rsidP="001C7151">
            <w:pPr>
              <w:pStyle w:val="Textoindependiente"/>
              <w:jc w:val="both"/>
              <w:rPr>
                <w:rFonts w:asciiTheme="minorHAnsi" w:eastAsia="Arial" w:hAnsiTheme="minorHAnsi" w:cstheme="minorHAnsi"/>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81"/>
              <w:gridCol w:w="3429"/>
              <w:gridCol w:w="4046"/>
            </w:tblGrid>
            <w:tr w:rsidR="005C25CD" w:rsidRPr="00DE0781" w14:paraId="6BBBD6D5" w14:textId="77777777">
              <w:trPr>
                <w:trHeight w:val="300"/>
                <w:jc w:val="center"/>
              </w:trPr>
              <w:tc>
                <w:tcPr>
                  <w:tcW w:w="28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BB4524" w14:textId="77777777" w:rsidR="005C25CD" w:rsidRPr="00DE0781" w:rsidRDefault="005C25CD" w:rsidP="005C25CD">
                  <w:pPr>
                    <w:widowControl w:val="0"/>
                    <w:jc w:val="center"/>
                    <w:rPr>
                      <w:rFonts w:asciiTheme="minorHAnsi" w:hAnsiTheme="minorHAnsi" w:cstheme="minorHAnsi"/>
                      <w:b/>
                      <w:bCs/>
                      <w:sz w:val="22"/>
                      <w:szCs w:val="22"/>
                    </w:rPr>
                  </w:pPr>
                  <w:r w:rsidRPr="00DE0781">
                    <w:rPr>
                      <w:rFonts w:asciiTheme="minorHAnsi" w:hAnsiTheme="minorHAnsi" w:cstheme="minorHAnsi"/>
                      <w:b/>
                      <w:bCs/>
                      <w:sz w:val="22"/>
                      <w:szCs w:val="22"/>
                    </w:rPr>
                    <w:t>Garantías</w:t>
                  </w:r>
                </w:p>
              </w:tc>
              <w:tc>
                <w:tcPr>
                  <w:tcW w:w="34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583433" w14:textId="77777777" w:rsidR="005C25CD" w:rsidRPr="00DE0781" w:rsidRDefault="005C25CD" w:rsidP="005C25CD">
                  <w:pPr>
                    <w:widowControl w:val="0"/>
                    <w:jc w:val="center"/>
                    <w:rPr>
                      <w:rFonts w:asciiTheme="minorHAnsi" w:hAnsiTheme="minorHAnsi" w:cstheme="minorHAnsi"/>
                      <w:b/>
                      <w:bCs/>
                      <w:sz w:val="22"/>
                      <w:szCs w:val="22"/>
                    </w:rPr>
                  </w:pPr>
                  <w:r w:rsidRPr="00DE0781">
                    <w:rPr>
                      <w:rFonts w:asciiTheme="minorHAnsi" w:hAnsiTheme="minorHAnsi" w:cstheme="minorHAnsi"/>
                      <w:b/>
                      <w:bCs/>
                      <w:sz w:val="22"/>
                      <w:szCs w:val="22"/>
                    </w:rPr>
                    <w:t>Porcentaje asegurado</w:t>
                  </w:r>
                </w:p>
              </w:tc>
              <w:tc>
                <w:tcPr>
                  <w:tcW w:w="412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D72BE6" w14:textId="77777777" w:rsidR="005C25CD" w:rsidRPr="00DE0781" w:rsidRDefault="005C25CD" w:rsidP="005C25CD">
                  <w:pPr>
                    <w:widowControl w:val="0"/>
                    <w:jc w:val="center"/>
                    <w:rPr>
                      <w:rFonts w:asciiTheme="minorHAnsi" w:hAnsiTheme="minorHAnsi" w:cstheme="minorHAnsi"/>
                      <w:b/>
                      <w:bCs/>
                      <w:sz w:val="22"/>
                      <w:szCs w:val="22"/>
                    </w:rPr>
                  </w:pPr>
                  <w:r w:rsidRPr="00DE0781">
                    <w:rPr>
                      <w:rFonts w:asciiTheme="minorHAnsi" w:hAnsiTheme="minorHAnsi" w:cstheme="minorHAnsi"/>
                      <w:b/>
                      <w:bCs/>
                      <w:sz w:val="22"/>
                      <w:szCs w:val="22"/>
                    </w:rPr>
                    <w:t>Vigencia del amparo</w:t>
                  </w:r>
                </w:p>
              </w:tc>
            </w:tr>
            <w:tr w:rsidR="005C25CD" w:rsidRPr="00DE0781" w14:paraId="0E6C83B4" w14:textId="77777777">
              <w:trPr>
                <w:trHeight w:val="485"/>
                <w:jc w:val="center"/>
              </w:trPr>
              <w:tc>
                <w:tcPr>
                  <w:tcW w:w="2810" w:type="dxa"/>
                  <w:tcBorders>
                    <w:top w:val="single" w:sz="4" w:space="0" w:color="auto"/>
                    <w:left w:val="single" w:sz="4" w:space="0" w:color="auto"/>
                    <w:bottom w:val="single" w:sz="4" w:space="0" w:color="auto"/>
                    <w:right w:val="single" w:sz="4" w:space="0" w:color="auto"/>
                  </w:tcBorders>
                  <w:vAlign w:val="center"/>
                </w:tcPr>
                <w:p w14:paraId="202D9474" w14:textId="77777777" w:rsidR="005C25CD" w:rsidRPr="00DE0781" w:rsidRDefault="005C25CD" w:rsidP="005C25CD">
                  <w:pPr>
                    <w:widowControl w:val="0"/>
                    <w:jc w:val="both"/>
                    <w:rPr>
                      <w:rFonts w:asciiTheme="minorHAnsi" w:hAnsiTheme="minorHAnsi" w:cstheme="minorHAnsi"/>
                      <w:sz w:val="22"/>
                      <w:szCs w:val="22"/>
                    </w:rPr>
                  </w:pPr>
                  <w:r w:rsidRPr="00DE0781">
                    <w:rPr>
                      <w:rFonts w:asciiTheme="minorHAnsi" w:hAnsiTheme="minorHAnsi" w:cstheme="minorHAnsi"/>
                      <w:sz w:val="22"/>
                      <w:szCs w:val="22"/>
                    </w:rPr>
                    <w:t>Cumplimiento</w:t>
                  </w:r>
                </w:p>
              </w:tc>
              <w:tc>
                <w:tcPr>
                  <w:tcW w:w="3492" w:type="dxa"/>
                  <w:tcBorders>
                    <w:top w:val="single" w:sz="4" w:space="0" w:color="auto"/>
                    <w:left w:val="single" w:sz="4" w:space="0" w:color="auto"/>
                    <w:bottom w:val="single" w:sz="4" w:space="0" w:color="auto"/>
                    <w:right w:val="single" w:sz="4" w:space="0" w:color="auto"/>
                  </w:tcBorders>
                  <w:vAlign w:val="center"/>
                </w:tcPr>
                <w:p w14:paraId="0FA4EF59" w14:textId="77777777" w:rsidR="005C25CD" w:rsidRPr="00DE0781" w:rsidRDefault="005C25CD" w:rsidP="005C25CD">
                  <w:pPr>
                    <w:widowControl w:val="0"/>
                    <w:jc w:val="both"/>
                    <w:rPr>
                      <w:rFonts w:asciiTheme="minorHAnsi" w:eastAsia="Arial" w:hAnsiTheme="minorHAnsi" w:cstheme="minorHAnsi"/>
                      <w:color w:val="000000" w:themeColor="text1"/>
                      <w:sz w:val="22"/>
                      <w:szCs w:val="22"/>
                    </w:rPr>
                  </w:pPr>
                  <w:r w:rsidRPr="00DE0781">
                    <w:rPr>
                      <w:rFonts w:asciiTheme="minorHAnsi" w:eastAsia="Arial" w:hAnsiTheme="minorHAnsi" w:cstheme="minorHAnsi"/>
                      <w:color w:val="000000" w:themeColor="text1"/>
                      <w:sz w:val="22"/>
                      <w:szCs w:val="22"/>
                    </w:rPr>
                    <w:t>Veinte (20) % del valor total de la OMA</w:t>
                  </w:r>
                </w:p>
                <w:p w14:paraId="457EEE91" w14:textId="77777777" w:rsidR="005C25CD" w:rsidRPr="00DE0781" w:rsidRDefault="005C25CD" w:rsidP="005C25CD">
                  <w:pPr>
                    <w:widowControl w:val="0"/>
                    <w:jc w:val="both"/>
                    <w:rPr>
                      <w:rFonts w:asciiTheme="minorHAnsi" w:hAnsiTheme="minorHAnsi" w:cstheme="minorHAnsi"/>
                      <w:sz w:val="22"/>
                      <w:szCs w:val="22"/>
                    </w:rPr>
                  </w:pPr>
                </w:p>
              </w:tc>
              <w:tc>
                <w:tcPr>
                  <w:tcW w:w="4124" w:type="dxa"/>
                  <w:tcBorders>
                    <w:top w:val="single" w:sz="4" w:space="0" w:color="auto"/>
                    <w:left w:val="single" w:sz="4" w:space="0" w:color="auto"/>
                    <w:bottom w:val="single" w:sz="4" w:space="0" w:color="auto"/>
                    <w:right w:val="single" w:sz="4" w:space="0" w:color="auto"/>
                  </w:tcBorders>
                  <w:vAlign w:val="center"/>
                </w:tcPr>
                <w:p w14:paraId="31930439" w14:textId="77777777" w:rsidR="005C25CD" w:rsidRPr="00DE0781" w:rsidRDefault="005C25CD" w:rsidP="005C25CD">
                  <w:pPr>
                    <w:widowControl w:val="0"/>
                    <w:jc w:val="both"/>
                    <w:rPr>
                      <w:rFonts w:asciiTheme="minorHAnsi" w:eastAsia="Arial" w:hAnsiTheme="minorHAnsi" w:cstheme="minorHAnsi"/>
                      <w:color w:val="000000" w:themeColor="text1"/>
                      <w:sz w:val="22"/>
                      <w:szCs w:val="22"/>
                    </w:rPr>
                  </w:pPr>
                  <w:r w:rsidRPr="00DE0781">
                    <w:rPr>
                      <w:rFonts w:asciiTheme="minorHAnsi" w:eastAsia="Arial" w:hAnsiTheme="minorHAnsi" w:cstheme="minorHAnsi"/>
                      <w:color w:val="000000" w:themeColor="text1"/>
                      <w:sz w:val="22"/>
                      <w:szCs w:val="22"/>
                    </w:rPr>
                    <w:t>Por un término igual al plazo de ejecución de la OMA y seis (6) meses más.</w:t>
                  </w:r>
                </w:p>
                <w:p w14:paraId="7015C67C" w14:textId="77777777" w:rsidR="005C25CD" w:rsidRPr="00DE0781" w:rsidRDefault="005C25CD" w:rsidP="005C25CD">
                  <w:pPr>
                    <w:widowControl w:val="0"/>
                    <w:jc w:val="both"/>
                    <w:rPr>
                      <w:rFonts w:asciiTheme="minorHAnsi" w:hAnsiTheme="minorHAnsi" w:cstheme="minorHAnsi"/>
                      <w:sz w:val="22"/>
                      <w:szCs w:val="22"/>
                    </w:rPr>
                  </w:pPr>
                </w:p>
              </w:tc>
            </w:tr>
            <w:tr w:rsidR="005C25CD" w:rsidRPr="00DE0781" w14:paraId="16BAE011" w14:textId="77777777">
              <w:trPr>
                <w:trHeight w:val="300"/>
                <w:jc w:val="center"/>
              </w:trPr>
              <w:tc>
                <w:tcPr>
                  <w:tcW w:w="2810" w:type="dxa"/>
                  <w:tcBorders>
                    <w:top w:val="single" w:sz="4" w:space="0" w:color="auto"/>
                    <w:left w:val="single" w:sz="4" w:space="0" w:color="auto"/>
                    <w:bottom w:val="single" w:sz="4" w:space="0" w:color="auto"/>
                    <w:right w:val="single" w:sz="4" w:space="0" w:color="auto"/>
                  </w:tcBorders>
                  <w:vAlign w:val="center"/>
                </w:tcPr>
                <w:p w14:paraId="74053F38" w14:textId="77777777" w:rsidR="005C25CD" w:rsidRPr="00DE0781" w:rsidRDefault="005C25CD" w:rsidP="005C25CD">
                  <w:pPr>
                    <w:widowControl w:val="0"/>
                    <w:jc w:val="both"/>
                    <w:rPr>
                      <w:rFonts w:asciiTheme="minorHAnsi" w:eastAsia="Arial" w:hAnsiTheme="minorHAnsi" w:cstheme="minorHAnsi"/>
                      <w:sz w:val="22"/>
                      <w:szCs w:val="22"/>
                    </w:rPr>
                  </w:pPr>
                  <w:r w:rsidRPr="00DE0781">
                    <w:rPr>
                      <w:rFonts w:asciiTheme="minorHAnsi" w:eastAsia="Arial" w:hAnsiTheme="minorHAnsi" w:cstheme="minorHAnsi"/>
                      <w:sz w:val="22"/>
                      <w:szCs w:val="22"/>
                    </w:rPr>
                    <w:t>Calidad y correcto funcionamiento de los bienes</w:t>
                  </w:r>
                </w:p>
              </w:tc>
              <w:tc>
                <w:tcPr>
                  <w:tcW w:w="3492" w:type="dxa"/>
                  <w:tcBorders>
                    <w:top w:val="single" w:sz="4" w:space="0" w:color="auto"/>
                    <w:left w:val="single" w:sz="4" w:space="0" w:color="auto"/>
                    <w:bottom w:val="single" w:sz="4" w:space="0" w:color="auto"/>
                    <w:right w:val="single" w:sz="4" w:space="0" w:color="auto"/>
                  </w:tcBorders>
                  <w:vAlign w:val="center"/>
                </w:tcPr>
                <w:p w14:paraId="41F864CC" w14:textId="77777777" w:rsidR="006C1F92" w:rsidRPr="00DE0781" w:rsidRDefault="005C25CD" w:rsidP="006C1F92">
                  <w:pPr>
                    <w:widowControl w:val="0"/>
                    <w:jc w:val="both"/>
                    <w:rPr>
                      <w:rFonts w:asciiTheme="minorHAnsi" w:eastAsia="Arial" w:hAnsiTheme="minorHAnsi" w:cstheme="minorHAnsi"/>
                      <w:color w:val="000000" w:themeColor="text1"/>
                      <w:sz w:val="22"/>
                      <w:szCs w:val="22"/>
                    </w:rPr>
                  </w:pPr>
                  <w:r w:rsidRPr="00DE0781">
                    <w:rPr>
                      <w:rFonts w:asciiTheme="minorHAnsi" w:hAnsiTheme="minorHAnsi" w:cstheme="minorHAnsi"/>
                      <w:sz w:val="22"/>
                      <w:szCs w:val="22"/>
                    </w:rPr>
                    <w:t xml:space="preserve">Veinte (20) % del valor total </w:t>
                  </w:r>
                  <w:r w:rsidR="006C1F92" w:rsidRPr="00DE0781">
                    <w:rPr>
                      <w:rFonts w:asciiTheme="minorHAnsi" w:eastAsia="Arial" w:hAnsiTheme="minorHAnsi" w:cstheme="minorHAnsi"/>
                      <w:color w:val="000000" w:themeColor="text1"/>
                      <w:sz w:val="22"/>
                      <w:szCs w:val="22"/>
                    </w:rPr>
                    <w:t>de la OMA</w:t>
                  </w:r>
                </w:p>
                <w:p w14:paraId="08573558" w14:textId="713FAF03" w:rsidR="005C25CD" w:rsidRPr="00DE0781" w:rsidRDefault="005C25CD" w:rsidP="005C25CD">
                  <w:pPr>
                    <w:widowControl w:val="0"/>
                    <w:jc w:val="both"/>
                    <w:rPr>
                      <w:rFonts w:asciiTheme="minorHAnsi" w:hAnsiTheme="minorHAnsi" w:cstheme="minorHAnsi"/>
                      <w:sz w:val="22"/>
                      <w:szCs w:val="22"/>
                    </w:rPr>
                  </w:pPr>
                </w:p>
              </w:tc>
              <w:tc>
                <w:tcPr>
                  <w:tcW w:w="4124" w:type="dxa"/>
                  <w:tcBorders>
                    <w:top w:val="single" w:sz="4" w:space="0" w:color="auto"/>
                    <w:left w:val="single" w:sz="4" w:space="0" w:color="auto"/>
                    <w:bottom w:val="single" w:sz="4" w:space="0" w:color="auto"/>
                    <w:right w:val="single" w:sz="4" w:space="0" w:color="auto"/>
                  </w:tcBorders>
                  <w:vAlign w:val="center"/>
                </w:tcPr>
                <w:p w14:paraId="14A616F6" w14:textId="77777777" w:rsidR="005C25CD" w:rsidRPr="00DE0781" w:rsidRDefault="005C25CD" w:rsidP="005C25CD">
                  <w:pPr>
                    <w:widowControl w:val="0"/>
                    <w:jc w:val="both"/>
                    <w:rPr>
                      <w:rFonts w:asciiTheme="minorHAnsi" w:hAnsiTheme="minorHAnsi" w:cstheme="minorHAnsi"/>
                      <w:sz w:val="22"/>
                      <w:szCs w:val="22"/>
                    </w:rPr>
                  </w:pPr>
                  <w:r w:rsidRPr="00DE0781">
                    <w:rPr>
                      <w:rFonts w:asciiTheme="minorHAnsi" w:hAnsiTheme="minorHAnsi" w:cstheme="minorHAnsi"/>
                      <w:sz w:val="22"/>
                      <w:szCs w:val="22"/>
                    </w:rPr>
                    <w:t>Por un término de tres (3) años contados a partir de la terminación del plazo de ejecución de la OMA.</w:t>
                  </w:r>
                </w:p>
                <w:p w14:paraId="42CB925D" w14:textId="77777777" w:rsidR="005C25CD" w:rsidRPr="00DE0781" w:rsidRDefault="005C25CD" w:rsidP="005C25CD">
                  <w:pPr>
                    <w:widowControl w:val="0"/>
                    <w:jc w:val="both"/>
                    <w:rPr>
                      <w:rFonts w:asciiTheme="minorHAnsi" w:hAnsiTheme="minorHAnsi" w:cstheme="minorHAnsi"/>
                      <w:sz w:val="22"/>
                      <w:szCs w:val="22"/>
                    </w:rPr>
                  </w:pPr>
                </w:p>
              </w:tc>
            </w:tr>
            <w:tr w:rsidR="005C25CD" w:rsidRPr="00DE0781" w14:paraId="04CAC29A" w14:textId="77777777">
              <w:trPr>
                <w:trHeight w:val="403"/>
                <w:jc w:val="center"/>
              </w:trPr>
              <w:tc>
                <w:tcPr>
                  <w:tcW w:w="2810" w:type="dxa"/>
                  <w:tcBorders>
                    <w:top w:val="single" w:sz="4" w:space="0" w:color="auto"/>
                    <w:left w:val="single" w:sz="4" w:space="0" w:color="auto"/>
                    <w:bottom w:val="single" w:sz="4" w:space="0" w:color="auto"/>
                    <w:right w:val="single" w:sz="4" w:space="0" w:color="auto"/>
                  </w:tcBorders>
                  <w:vAlign w:val="center"/>
                </w:tcPr>
                <w:p w14:paraId="1A329D55" w14:textId="77777777" w:rsidR="005C25CD" w:rsidRPr="00DE0781" w:rsidRDefault="005C25CD" w:rsidP="005C25CD">
                  <w:pPr>
                    <w:widowControl w:val="0"/>
                    <w:jc w:val="both"/>
                    <w:rPr>
                      <w:rFonts w:asciiTheme="minorHAnsi" w:hAnsiTheme="minorHAnsi" w:cstheme="minorHAnsi"/>
                      <w:sz w:val="22"/>
                      <w:szCs w:val="22"/>
                    </w:rPr>
                  </w:pPr>
                  <w:r w:rsidRPr="00DE0781">
                    <w:rPr>
                      <w:rFonts w:asciiTheme="minorHAnsi" w:hAnsiTheme="minorHAnsi" w:cstheme="minorHAnsi"/>
                      <w:sz w:val="22"/>
                      <w:szCs w:val="22"/>
                    </w:rPr>
                    <w:t>Pago de salarios, prestaciones sociales e indemnizaciones.</w:t>
                  </w:r>
                </w:p>
              </w:tc>
              <w:tc>
                <w:tcPr>
                  <w:tcW w:w="3492" w:type="dxa"/>
                  <w:tcBorders>
                    <w:top w:val="single" w:sz="4" w:space="0" w:color="auto"/>
                    <w:left w:val="single" w:sz="4" w:space="0" w:color="auto"/>
                    <w:bottom w:val="single" w:sz="4" w:space="0" w:color="auto"/>
                    <w:right w:val="single" w:sz="4" w:space="0" w:color="auto"/>
                  </w:tcBorders>
                  <w:vAlign w:val="center"/>
                </w:tcPr>
                <w:p w14:paraId="345D9D74" w14:textId="77777777" w:rsidR="006C1F92" w:rsidRPr="00DE0781" w:rsidRDefault="005C25CD" w:rsidP="006C1F92">
                  <w:pPr>
                    <w:widowControl w:val="0"/>
                    <w:jc w:val="both"/>
                    <w:rPr>
                      <w:rFonts w:asciiTheme="minorHAnsi" w:eastAsia="Arial" w:hAnsiTheme="minorHAnsi" w:cstheme="minorHAnsi"/>
                      <w:color w:val="000000" w:themeColor="text1"/>
                      <w:sz w:val="22"/>
                      <w:szCs w:val="22"/>
                    </w:rPr>
                  </w:pPr>
                  <w:r w:rsidRPr="00DE0781">
                    <w:rPr>
                      <w:rFonts w:asciiTheme="minorHAnsi" w:hAnsiTheme="minorHAnsi" w:cstheme="minorHAnsi"/>
                      <w:sz w:val="22"/>
                      <w:szCs w:val="22"/>
                    </w:rPr>
                    <w:t xml:space="preserve">Cinco (5) % del valor total </w:t>
                  </w:r>
                  <w:r w:rsidRPr="00DE0781">
                    <w:rPr>
                      <w:rFonts w:asciiTheme="minorHAnsi" w:eastAsia="Arial" w:hAnsiTheme="minorHAnsi" w:cstheme="minorHAnsi"/>
                      <w:color w:val="000000" w:themeColor="text1"/>
                      <w:sz w:val="22"/>
                      <w:szCs w:val="22"/>
                    </w:rPr>
                    <w:t xml:space="preserve">de </w:t>
                  </w:r>
                  <w:r w:rsidR="006C1F92" w:rsidRPr="00DE0781">
                    <w:rPr>
                      <w:rFonts w:asciiTheme="minorHAnsi" w:eastAsia="Arial" w:hAnsiTheme="minorHAnsi" w:cstheme="minorHAnsi"/>
                      <w:color w:val="000000" w:themeColor="text1"/>
                      <w:sz w:val="22"/>
                      <w:szCs w:val="22"/>
                    </w:rPr>
                    <w:t>la OMA</w:t>
                  </w:r>
                </w:p>
                <w:p w14:paraId="22CA7F5A" w14:textId="066E3519" w:rsidR="005C25CD" w:rsidRPr="00DE0781" w:rsidRDefault="005C25CD" w:rsidP="005C25CD">
                  <w:pPr>
                    <w:widowControl w:val="0"/>
                    <w:jc w:val="both"/>
                    <w:rPr>
                      <w:rFonts w:asciiTheme="minorHAnsi" w:hAnsiTheme="minorHAnsi" w:cstheme="minorHAnsi"/>
                      <w:sz w:val="22"/>
                      <w:szCs w:val="22"/>
                    </w:rPr>
                  </w:pPr>
                </w:p>
              </w:tc>
              <w:tc>
                <w:tcPr>
                  <w:tcW w:w="4124" w:type="dxa"/>
                  <w:tcBorders>
                    <w:top w:val="single" w:sz="4" w:space="0" w:color="auto"/>
                    <w:left w:val="single" w:sz="4" w:space="0" w:color="auto"/>
                    <w:bottom w:val="single" w:sz="4" w:space="0" w:color="auto"/>
                    <w:right w:val="single" w:sz="4" w:space="0" w:color="auto"/>
                  </w:tcBorders>
                  <w:vAlign w:val="center"/>
                </w:tcPr>
                <w:p w14:paraId="4D845F62" w14:textId="77777777" w:rsidR="005C25CD" w:rsidRPr="00DE0781" w:rsidRDefault="005C25CD" w:rsidP="005C25CD">
                  <w:pPr>
                    <w:widowControl w:val="0"/>
                    <w:jc w:val="both"/>
                    <w:rPr>
                      <w:rFonts w:asciiTheme="minorHAnsi" w:eastAsia="Arial" w:hAnsiTheme="minorHAnsi" w:cstheme="minorHAnsi"/>
                      <w:color w:val="000000" w:themeColor="text1"/>
                      <w:sz w:val="22"/>
                      <w:szCs w:val="22"/>
                    </w:rPr>
                  </w:pPr>
                  <w:r w:rsidRPr="00DE0781">
                    <w:rPr>
                      <w:rFonts w:asciiTheme="minorHAnsi" w:eastAsia="Arial" w:hAnsiTheme="minorHAnsi" w:cstheme="minorHAnsi"/>
                      <w:color w:val="000000" w:themeColor="text1"/>
                      <w:sz w:val="22"/>
                      <w:szCs w:val="22"/>
                    </w:rPr>
                    <w:t>Por un término igual al plazo de ejecución de la OMA y tres (3) años más.</w:t>
                  </w:r>
                </w:p>
                <w:p w14:paraId="6A4C1B93" w14:textId="77777777" w:rsidR="005C25CD" w:rsidRPr="00DE0781" w:rsidRDefault="005C25CD" w:rsidP="005C25CD">
                  <w:pPr>
                    <w:widowControl w:val="0"/>
                    <w:jc w:val="both"/>
                    <w:rPr>
                      <w:rFonts w:asciiTheme="minorHAnsi" w:hAnsiTheme="minorHAnsi" w:cstheme="minorHAnsi"/>
                      <w:sz w:val="22"/>
                      <w:szCs w:val="22"/>
                    </w:rPr>
                  </w:pPr>
                </w:p>
              </w:tc>
            </w:tr>
            <w:tr w:rsidR="005C25CD" w:rsidRPr="00DE0781" w14:paraId="55006222" w14:textId="77777777">
              <w:trPr>
                <w:trHeight w:val="403"/>
                <w:jc w:val="center"/>
              </w:trPr>
              <w:tc>
                <w:tcPr>
                  <w:tcW w:w="2810" w:type="dxa"/>
                  <w:tcBorders>
                    <w:top w:val="single" w:sz="4" w:space="0" w:color="auto"/>
                    <w:left w:val="single" w:sz="4" w:space="0" w:color="auto"/>
                    <w:bottom w:val="single" w:sz="4" w:space="0" w:color="auto"/>
                    <w:right w:val="single" w:sz="4" w:space="0" w:color="auto"/>
                  </w:tcBorders>
                  <w:vAlign w:val="center"/>
                </w:tcPr>
                <w:p w14:paraId="71984C82" w14:textId="77777777" w:rsidR="005C25CD" w:rsidRPr="00DE0781" w:rsidRDefault="005C25CD" w:rsidP="005C25CD">
                  <w:pPr>
                    <w:jc w:val="both"/>
                    <w:rPr>
                      <w:rFonts w:asciiTheme="minorHAnsi" w:hAnsiTheme="minorHAnsi" w:cstheme="minorHAnsi"/>
                      <w:sz w:val="22"/>
                      <w:szCs w:val="22"/>
                    </w:rPr>
                  </w:pPr>
                  <w:r w:rsidRPr="00DE0781">
                    <w:rPr>
                      <w:rFonts w:asciiTheme="minorHAnsi" w:hAnsiTheme="minorHAnsi" w:cstheme="minorHAnsi"/>
                      <w:sz w:val="22"/>
                      <w:szCs w:val="22"/>
                    </w:rPr>
                    <w:t>Responsabilidad Civil Extracontractual</w:t>
                  </w:r>
                </w:p>
              </w:tc>
              <w:tc>
                <w:tcPr>
                  <w:tcW w:w="3492" w:type="dxa"/>
                  <w:tcBorders>
                    <w:top w:val="single" w:sz="4" w:space="0" w:color="auto"/>
                    <w:left w:val="single" w:sz="4" w:space="0" w:color="auto"/>
                    <w:bottom w:val="single" w:sz="4" w:space="0" w:color="auto"/>
                    <w:right w:val="single" w:sz="4" w:space="0" w:color="auto"/>
                  </w:tcBorders>
                  <w:vAlign w:val="center"/>
                </w:tcPr>
                <w:p w14:paraId="7ABC0AC3" w14:textId="77777777" w:rsidR="005C25CD" w:rsidRPr="00DE0781" w:rsidRDefault="005C25CD" w:rsidP="005C25CD">
                  <w:pPr>
                    <w:jc w:val="both"/>
                    <w:rPr>
                      <w:rFonts w:asciiTheme="minorHAnsi" w:hAnsiTheme="minorHAnsi" w:cstheme="minorHAnsi"/>
                      <w:sz w:val="22"/>
                      <w:szCs w:val="22"/>
                    </w:rPr>
                  </w:pPr>
                  <w:r w:rsidRPr="00DE0781">
                    <w:rPr>
                      <w:rFonts w:asciiTheme="minorHAnsi" w:hAnsiTheme="minorHAnsi" w:cstheme="minorHAnsi"/>
                      <w:sz w:val="22"/>
                      <w:szCs w:val="22"/>
                    </w:rPr>
                    <w:t>200 SMLV</w:t>
                  </w:r>
                </w:p>
              </w:tc>
              <w:tc>
                <w:tcPr>
                  <w:tcW w:w="4124" w:type="dxa"/>
                  <w:tcBorders>
                    <w:top w:val="single" w:sz="4" w:space="0" w:color="auto"/>
                    <w:left w:val="single" w:sz="4" w:space="0" w:color="auto"/>
                    <w:bottom w:val="single" w:sz="4" w:space="0" w:color="auto"/>
                    <w:right w:val="single" w:sz="4" w:space="0" w:color="auto"/>
                  </w:tcBorders>
                  <w:vAlign w:val="center"/>
                </w:tcPr>
                <w:p w14:paraId="1AF5DEA4" w14:textId="77777777" w:rsidR="005C25CD" w:rsidRPr="00DE0781" w:rsidRDefault="005C25CD" w:rsidP="005C25CD">
                  <w:pPr>
                    <w:jc w:val="both"/>
                    <w:rPr>
                      <w:rFonts w:asciiTheme="minorHAnsi" w:eastAsia="Arial" w:hAnsiTheme="minorHAnsi" w:cstheme="minorHAnsi"/>
                      <w:color w:val="000000" w:themeColor="text1"/>
                      <w:sz w:val="22"/>
                      <w:szCs w:val="22"/>
                    </w:rPr>
                  </w:pPr>
                  <w:r w:rsidRPr="00DE0781">
                    <w:rPr>
                      <w:rFonts w:asciiTheme="minorHAnsi" w:eastAsia="Arial" w:hAnsiTheme="minorHAnsi" w:cstheme="minorHAnsi"/>
                      <w:color w:val="000000" w:themeColor="text1"/>
                      <w:sz w:val="22"/>
                      <w:szCs w:val="22"/>
                    </w:rPr>
                    <w:t>Por el término de ejecución de la OMA</w:t>
                  </w:r>
                </w:p>
                <w:p w14:paraId="656B0089" w14:textId="77777777" w:rsidR="005C25CD" w:rsidRPr="00DE0781" w:rsidRDefault="005C25CD" w:rsidP="005C25CD">
                  <w:pPr>
                    <w:jc w:val="both"/>
                    <w:rPr>
                      <w:rFonts w:asciiTheme="minorHAnsi" w:eastAsia="Arial" w:hAnsiTheme="minorHAnsi" w:cstheme="minorHAnsi"/>
                      <w:color w:val="000000" w:themeColor="text1"/>
                      <w:sz w:val="22"/>
                      <w:szCs w:val="22"/>
                    </w:rPr>
                  </w:pPr>
                </w:p>
              </w:tc>
            </w:tr>
          </w:tbl>
          <w:p w14:paraId="51AC538F" w14:textId="77777777" w:rsidR="0083734D" w:rsidRPr="00440E5C" w:rsidRDefault="0083734D" w:rsidP="0083734D">
            <w:pPr>
              <w:keepNext/>
              <w:keepLines/>
              <w:jc w:val="both"/>
              <w:outlineLvl w:val="2"/>
              <w:rPr>
                <w:rFonts w:ascii="Calibri" w:hAnsi="Calibri" w:cs="Calibri"/>
              </w:rPr>
            </w:pPr>
          </w:p>
        </w:tc>
      </w:tr>
      <w:tr w:rsidR="0083734D" w:rsidRPr="00E44DEC" w14:paraId="00E51307" w14:textId="77777777" w:rsidTr="007C8B7E">
        <w:trPr>
          <w:jc w:val="center"/>
        </w:trPr>
        <w:tc>
          <w:tcPr>
            <w:tcW w:w="10482" w:type="dxa"/>
            <w:shd w:val="clear" w:color="auto" w:fill="000000" w:themeFill="text1"/>
          </w:tcPr>
          <w:p w14:paraId="5466A56C" w14:textId="6EB04A94" w:rsidR="0083734D" w:rsidRPr="00E44DEC" w:rsidRDefault="00A770FA" w:rsidP="00A770FA">
            <w:pPr>
              <w:pStyle w:val="Prrafodelista"/>
              <w:ind w:left="418"/>
              <w:jc w:val="center"/>
              <w:rPr>
                <w:rFonts w:ascii="Calibri" w:hAnsi="Calibri" w:cs="Calibri"/>
                <w:b/>
                <w:sz w:val="22"/>
                <w:szCs w:val="22"/>
              </w:rPr>
            </w:pPr>
            <w:r>
              <w:rPr>
                <w:rFonts w:ascii="Calibri" w:hAnsi="Calibri" w:cs="Calibri"/>
                <w:b/>
                <w:sz w:val="28"/>
                <w:szCs w:val="22"/>
              </w:rPr>
              <w:t>1</w:t>
            </w:r>
            <w:r w:rsidR="00034E48">
              <w:rPr>
                <w:rFonts w:ascii="Calibri" w:hAnsi="Calibri" w:cs="Calibri"/>
                <w:b/>
                <w:sz w:val="28"/>
                <w:szCs w:val="22"/>
              </w:rPr>
              <w:t>0</w:t>
            </w:r>
            <w:r>
              <w:rPr>
                <w:rFonts w:ascii="Calibri" w:hAnsi="Calibri" w:cs="Calibri"/>
                <w:b/>
                <w:sz w:val="28"/>
                <w:szCs w:val="22"/>
              </w:rPr>
              <w:t>.</w:t>
            </w:r>
            <w:r w:rsidR="0083734D" w:rsidRPr="00E44DEC">
              <w:rPr>
                <w:rFonts w:ascii="Calibri" w:hAnsi="Calibri" w:cs="Calibri"/>
                <w:b/>
                <w:sz w:val="28"/>
                <w:szCs w:val="22"/>
              </w:rPr>
              <w:t xml:space="preserve"> INTERVENTORÍA Y/O SUPERVISIÓN</w:t>
            </w:r>
          </w:p>
        </w:tc>
      </w:tr>
      <w:tr w:rsidR="0083734D" w:rsidRPr="00E44DEC" w14:paraId="30B4EF3F" w14:textId="77777777" w:rsidTr="007C8B7E">
        <w:trPr>
          <w:jc w:val="center"/>
        </w:trPr>
        <w:tc>
          <w:tcPr>
            <w:tcW w:w="10482" w:type="dxa"/>
          </w:tcPr>
          <w:p w14:paraId="6F17B182" w14:textId="77777777" w:rsidR="0083734D" w:rsidRPr="00E44DEC" w:rsidRDefault="0083734D" w:rsidP="0083734D">
            <w:pPr>
              <w:rPr>
                <w:rFonts w:ascii="Calibri" w:hAnsi="Calibri" w:cs="Calibri"/>
                <w:sz w:val="22"/>
                <w:szCs w:val="22"/>
              </w:rPr>
            </w:pPr>
          </w:p>
          <w:p w14:paraId="2ECFF1C8" w14:textId="54FB4C42" w:rsidR="00FC21EA" w:rsidRPr="00124D70" w:rsidRDefault="00FC21EA" w:rsidP="00FC21EA">
            <w:pPr>
              <w:pStyle w:val="Prrafodelista"/>
              <w:ind w:left="360"/>
              <w:jc w:val="both"/>
              <w:rPr>
                <w:rFonts w:ascii="Calibri" w:hAnsi="Calibri" w:cs="Calibri"/>
                <w:sz w:val="22"/>
                <w:szCs w:val="22"/>
              </w:rPr>
            </w:pPr>
            <w:r w:rsidRPr="00E44DEC">
              <w:rPr>
                <w:rFonts w:ascii="Calibri" w:hAnsi="Calibri" w:cs="Calibri"/>
                <w:sz w:val="22"/>
                <w:szCs w:val="22"/>
              </w:rPr>
              <w:t>El comitente comprador por cuenta de quien se celebra esta operación utilizará mecanismos de supervisión para verificar el cumplimiento de la misma, para efectos de</w:t>
            </w:r>
            <w:r>
              <w:rPr>
                <w:rFonts w:ascii="Calibri" w:hAnsi="Calibri" w:cs="Calibri"/>
                <w:sz w:val="22"/>
                <w:szCs w:val="22"/>
              </w:rPr>
              <w:t xml:space="preserve"> </w:t>
            </w:r>
            <w:r w:rsidRPr="00124D70">
              <w:rPr>
                <w:rFonts w:ascii="Calibri" w:hAnsi="Calibri" w:cs="Calibri"/>
                <w:sz w:val="22"/>
                <w:szCs w:val="22"/>
              </w:rPr>
              <w:t>ejercer los debidos controles para la correcta ejecución del objeto y de las obligaciones establecidas en el mismo y según lo establecido en el numeral 12 del artículo 2.2.1.1.2.1.3 del Decreto Nacional 1082 de 2015, la supervisión d</w:t>
            </w:r>
            <w:r w:rsidR="006B2368">
              <w:rPr>
                <w:rFonts w:ascii="Calibri" w:hAnsi="Calibri" w:cs="Calibri"/>
                <w:sz w:val="22"/>
                <w:szCs w:val="22"/>
              </w:rPr>
              <w:t>e las operaciones del presente proceso</w:t>
            </w:r>
            <w:r w:rsidRPr="00124D70">
              <w:rPr>
                <w:rFonts w:ascii="Calibri" w:hAnsi="Calibri" w:cs="Calibri"/>
                <w:sz w:val="22"/>
                <w:szCs w:val="22"/>
              </w:rPr>
              <w:t xml:space="preserve"> será ejercida a través del Subdirector de Investigación e Información o quien designe el ordenador del gasto del contrato de comisión. </w:t>
            </w:r>
          </w:p>
          <w:p w14:paraId="7A7B5F31" w14:textId="77777777" w:rsidR="00FC21EA" w:rsidRPr="00124D70" w:rsidRDefault="00FC21EA" w:rsidP="00FC21EA">
            <w:pPr>
              <w:pStyle w:val="Prrafodelista"/>
              <w:ind w:left="360"/>
              <w:rPr>
                <w:rFonts w:ascii="Calibri" w:hAnsi="Calibri" w:cs="Calibri"/>
                <w:sz w:val="22"/>
                <w:szCs w:val="22"/>
              </w:rPr>
            </w:pPr>
          </w:p>
          <w:p w14:paraId="69FFDD53" w14:textId="77777777" w:rsidR="00FC21EA" w:rsidRDefault="00FC21EA" w:rsidP="00FC21EA">
            <w:pPr>
              <w:pStyle w:val="Prrafodelista"/>
              <w:ind w:left="360"/>
              <w:jc w:val="both"/>
              <w:rPr>
                <w:rFonts w:ascii="Calibri" w:hAnsi="Calibri" w:cs="Calibri"/>
                <w:sz w:val="22"/>
                <w:szCs w:val="22"/>
                <w:lang w:val="es-ES"/>
              </w:rPr>
            </w:pPr>
            <w:r w:rsidRPr="625B3498">
              <w:rPr>
                <w:rFonts w:ascii="Calibri" w:hAnsi="Calibri" w:cs="Calibri"/>
                <w:sz w:val="22"/>
                <w:szCs w:val="22"/>
                <w:lang w:val="es-ES"/>
              </w:rPr>
              <w:t>Igualmente, de acuerdo con lo previsto en el artículo 83 de la Ley 1474 de 2011, se podrá contar con el apoyo a la supervisión por parte de un profesional o un equipo de profesionales, sin que dicho apoyo implique el traslado de la responsabilidad del ejercicio de la supervisión.</w:t>
            </w:r>
          </w:p>
          <w:p w14:paraId="17DAA32E" w14:textId="77777777" w:rsidR="00FC21EA" w:rsidRDefault="00FC21EA" w:rsidP="00FC21EA">
            <w:pPr>
              <w:pStyle w:val="Prrafodelista"/>
              <w:ind w:left="360"/>
              <w:jc w:val="both"/>
              <w:rPr>
                <w:rFonts w:ascii="Calibri" w:hAnsi="Calibri" w:cs="Calibri"/>
                <w:sz w:val="22"/>
                <w:szCs w:val="22"/>
              </w:rPr>
            </w:pPr>
          </w:p>
          <w:p w14:paraId="39B2D003" w14:textId="7DB8F115" w:rsidR="00FC21EA" w:rsidRPr="00124D70" w:rsidRDefault="00FC21EA" w:rsidP="00FC21EA">
            <w:pPr>
              <w:pStyle w:val="Prrafodelista"/>
              <w:ind w:left="360"/>
              <w:jc w:val="both"/>
              <w:rPr>
                <w:rFonts w:ascii="Calibri" w:hAnsi="Calibri" w:cs="Calibri"/>
                <w:sz w:val="22"/>
                <w:szCs w:val="22"/>
                <w:lang w:val="es-ES"/>
              </w:rPr>
            </w:pPr>
            <w:r w:rsidRPr="625B3498">
              <w:rPr>
                <w:rFonts w:ascii="Calibri" w:hAnsi="Calibri" w:cs="Calibri"/>
                <w:sz w:val="22"/>
                <w:szCs w:val="22"/>
                <w:lang w:val="es-ES"/>
              </w:rPr>
              <w:t>La supervisión trabajará en asocio con el COMITENTE VENDEDOR, con el fin de indicarle qué aspectos son necesarios corregir, modificar o aclarar, de forma tal que se puedan detectar los problemas con anticipación y se satisfagan los aspectos mencionados en el pliego de condiciones y el contrato</w:t>
            </w:r>
            <w:r w:rsidR="00D3660E">
              <w:rPr>
                <w:rFonts w:ascii="Calibri" w:hAnsi="Calibri" w:cs="Calibri"/>
                <w:sz w:val="22"/>
                <w:szCs w:val="22"/>
                <w:lang w:val="es-ES"/>
              </w:rPr>
              <w:t xml:space="preserve"> de comisión</w:t>
            </w:r>
            <w:r w:rsidRPr="625B3498">
              <w:rPr>
                <w:rFonts w:ascii="Calibri" w:hAnsi="Calibri" w:cs="Calibri"/>
                <w:sz w:val="22"/>
                <w:szCs w:val="22"/>
                <w:lang w:val="es-ES"/>
              </w:rPr>
              <w:t>, dentro de los plazos previstos y condiciones acordados.</w:t>
            </w:r>
          </w:p>
          <w:p w14:paraId="1BE2D4B0" w14:textId="77777777" w:rsidR="00FC21EA" w:rsidRPr="00124D70" w:rsidRDefault="00FC21EA" w:rsidP="00FC21EA">
            <w:pPr>
              <w:pStyle w:val="Prrafodelista"/>
              <w:ind w:left="360"/>
              <w:jc w:val="both"/>
              <w:rPr>
                <w:rFonts w:ascii="Calibri" w:hAnsi="Calibri" w:cs="Calibri"/>
                <w:sz w:val="22"/>
                <w:szCs w:val="22"/>
              </w:rPr>
            </w:pPr>
          </w:p>
          <w:p w14:paraId="6806365B" w14:textId="77777777" w:rsidR="00FC21EA" w:rsidRPr="00124D70" w:rsidRDefault="00FC21EA" w:rsidP="00FC21EA">
            <w:pPr>
              <w:pStyle w:val="Prrafodelista"/>
              <w:ind w:left="360"/>
              <w:jc w:val="both"/>
              <w:rPr>
                <w:rFonts w:ascii="Calibri" w:hAnsi="Calibri" w:cs="Calibri"/>
                <w:sz w:val="22"/>
                <w:szCs w:val="22"/>
              </w:rPr>
            </w:pPr>
            <w:r w:rsidRPr="00124D70">
              <w:rPr>
                <w:rFonts w:ascii="Calibri" w:hAnsi="Calibri" w:cs="Calibri"/>
                <w:sz w:val="22"/>
                <w:szCs w:val="22"/>
              </w:rPr>
              <w:t>PARÁGRAFO PRIMERO: El-la Supervisor-a ejercerá la labor encomendada de acuerdo con lo establecido en el artículo 84 de la Ley 1474 de 2011, el Manual de Contratación y Supervisión de la SDIS y en particular con las Fichas Técnicas que hacen parte integral del Contrato de Comisión, con la ejecución, supervisión y liquidación del contrato.</w:t>
            </w:r>
          </w:p>
          <w:p w14:paraId="516039C4" w14:textId="77777777" w:rsidR="00FC21EA" w:rsidRPr="00124D70" w:rsidRDefault="00FC21EA" w:rsidP="00FC21EA">
            <w:pPr>
              <w:pStyle w:val="Prrafodelista"/>
              <w:ind w:left="360"/>
              <w:jc w:val="both"/>
              <w:rPr>
                <w:rFonts w:ascii="Calibri" w:hAnsi="Calibri" w:cs="Calibri"/>
                <w:sz w:val="22"/>
                <w:szCs w:val="22"/>
              </w:rPr>
            </w:pPr>
          </w:p>
          <w:p w14:paraId="739505F1" w14:textId="58A1573F" w:rsidR="00FC21EA" w:rsidRPr="00124D70" w:rsidRDefault="00FC21EA" w:rsidP="00FC21EA">
            <w:pPr>
              <w:pStyle w:val="Prrafodelista"/>
              <w:ind w:left="360"/>
              <w:jc w:val="both"/>
              <w:rPr>
                <w:rFonts w:ascii="Calibri" w:hAnsi="Calibri" w:cs="Calibri"/>
                <w:sz w:val="22"/>
                <w:szCs w:val="22"/>
              </w:rPr>
            </w:pPr>
            <w:r w:rsidRPr="00124D70">
              <w:rPr>
                <w:rFonts w:ascii="Calibri" w:hAnsi="Calibri" w:cs="Calibri"/>
                <w:sz w:val="22"/>
                <w:szCs w:val="22"/>
              </w:rPr>
              <w:t>PARÁGRAFO SEGUNDO: Además de verificar el cumplimiento de los requisitos para la ejecución de</w:t>
            </w:r>
            <w:r w:rsidR="00D3660E">
              <w:rPr>
                <w:rFonts w:ascii="Calibri" w:hAnsi="Calibri" w:cs="Calibri"/>
                <w:sz w:val="22"/>
                <w:szCs w:val="22"/>
              </w:rPr>
              <w:t xml:space="preserve"> </w:t>
            </w:r>
            <w:r w:rsidR="005E359E">
              <w:rPr>
                <w:rFonts w:ascii="Calibri" w:hAnsi="Calibri" w:cs="Calibri"/>
                <w:sz w:val="22"/>
                <w:szCs w:val="22"/>
              </w:rPr>
              <w:t>las operaciones,</w:t>
            </w:r>
            <w:r w:rsidRPr="00124D70">
              <w:rPr>
                <w:rFonts w:ascii="Calibri" w:hAnsi="Calibri" w:cs="Calibri"/>
                <w:sz w:val="22"/>
                <w:szCs w:val="22"/>
              </w:rPr>
              <w:t xml:space="preserve"> el-la Supervisor-a deberá garantizar que el </w:t>
            </w:r>
            <w:r w:rsidRPr="00BF76C4">
              <w:rPr>
                <w:rFonts w:ascii="Calibri" w:hAnsi="Calibri" w:cs="Calibri"/>
                <w:sz w:val="22"/>
                <w:szCs w:val="22"/>
              </w:rPr>
              <w:t>COMITENTE VENDEDOR</w:t>
            </w:r>
            <w:r w:rsidRPr="00AE0F72">
              <w:rPr>
                <w:rFonts w:ascii="Calibri" w:hAnsi="Calibri" w:cs="Calibri"/>
                <w:sz w:val="22"/>
                <w:szCs w:val="22"/>
              </w:rPr>
              <w:t xml:space="preserve"> </w:t>
            </w:r>
            <w:r w:rsidRPr="00124D70">
              <w:rPr>
                <w:rFonts w:ascii="Calibri" w:hAnsi="Calibri" w:cs="Calibri"/>
                <w:sz w:val="22"/>
                <w:szCs w:val="22"/>
              </w:rPr>
              <w:t xml:space="preserve">de cumplimiento con lo dispuesto en el artículo 23 de la Ley 1150 de 2007 y que el </w:t>
            </w:r>
            <w:r w:rsidRPr="00BF76C4">
              <w:rPr>
                <w:rFonts w:ascii="Calibri" w:hAnsi="Calibri" w:cs="Calibri"/>
                <w:sz w:val="22"/>
                <w:szCs w:val="22"/>
              </w:rPr>
              <w:t>COMITENTE VENDEDOR</w:t>
            </w:r>
            <w:r w:rsidRPr="00AE0F72">
              <w:rPr>
                <w:rFonts w:ascii="Calibri" w:hAnsi="Calibri" w:cs="Calibri"/>
                <w:sz w:val="22"/>
                <w:szCs w:val="22"/>
              </w:rPr>
              <w:t xml:space="preserve"> </w:t>
            </w:r>
            <w:r w:rsidRPr="00124D70">
              <w:rPr>
                <w:rFonts w:ascii="Calibri" w:hAnsi="Calibri" w:cs="Calibri"/>
                <w:sz w:val="22"/>
                <w:szCs w:val="22"/>
              </w:rPr>
              <w:t xml:space="preserve">cumpla oportunamente con las obligaciones de pago de los aportes a que se refiere el artículo 50 de la Ley 789 de 2002 y demás normas que la modifican, reglamentan o complementen. Para tal efecto, y como requisito previo para el pago, requerirá al </w:t>
            </w:r>
            <w:r w:rsidRPr="00BF76C4">
              <w:rPr>
                <w:rFonts w:ascii="Calibri" w:hAnsi="Calibri" w:cs="Calibri"/>
                <w:sz w:val="22"/>
                <w:szCs w:val="22"/>
              </w:rPr>
              <w:t>COMITENTE VENDEDOR</w:t>
            </w:r>
            <w:r w:rsidRPr="00AE0F72">
              <w:rPr>
                <w:rFonts w:ascii="Calibri" w:hAnsi="Calibri" w:cs="Calibri"/>
                <w:sz w:val="22"/>
                <w:szCs w:val="22"/>
              </w:rPr>
              <w:t xml:space="preserve"> </w:t>
            </w:r>
            <w:r w:rsidRPr="00124D70">
              <w:rPr>
                <w:rFonts w:ascii="Calibri" w:hAnsi="Calibri" w:cs="Calibri"/>
                <w:sz w:val="22"/>
                <w:szCs w:val="22"/>
              </w:rPr>
              <w:t xml:space="preserve">una certificación vigente, con una fecha de expedición no superior a treinta (30) días calendario, con respecto a la fecha de presentación de las facturas de los correspondientes pagos, que acredite el cumplimiento de tales obligaciones, la cual deberá estar firmada por el revisor fiscal, cuando este exista, o por el representante legal del </w:t>
            </w:r>
            <w:r>
              <w:rPr>
                <w:rFonts w:ascii="Calibri" w:hAnsi="Calibri" w:cs="Calibri"/>
                <w:sz w:val="22"/>
                <w:szCs w:val="22"/>
              </w:rPr>
              <w:t>comitente vendedor</w:t>
            </w:r>
            <w:r w:rsidRPr="00124D70">
              <w:rPr>
                <w:rFonts w:ascii="Calibri" w:hAnsi="Calibri" w:cs="Calibri"/>
                <w:sz w:val="22"/>
                <w:szCs w:val="22"/>
              </w:rPr>
              <w:t xml:space="preserve">. </w:t>
            </w:r>
          </w:p>
          <w:p w14:paraId="3711E46A" w14:textId="77777777" w:rsidR="00FC21EA" w:rsidRPr="00124D70" w:rsidRDefault="00FC21EA" w:rsidP="00FC21EA">
            <w:pPr>
              <w:pStyle w:val="Prrafodelista"/>
              <w:ind w:left="360"/>
              <w:rPr>
                <w:rFonts w:ascii="Calibri" w:hAnsi="Calibri" w:cs="Calibri"/>
                <w:sz w:val="22"/>
                <w:szCs w:val="22"/>
              </w:rPr>
            </w:pPr>
          </w:p>
          <w:p w14:paraId="447485B5" w14:textId="77777777" w:rsidR="00FC21EA" w:rsidRPr="00124D70" w:rsidRDefault="00FC21EA" w:rsidP="00FC21EA">
            <w:pPr>
              <w:pStyle w:val="Prrafodelista"/>
              <w:ind w:left="360"/>
              <w:rPr>
                <w:rFonts w:ascii="Calibri" w:hAnsi="Calibri" w:cs="Calibri"/>
                <w:sz w:val="22"/>
                <w:szCs w:val="22"/>
              </w:rPr>
            </w:pPr>
            <w:r w:rsidRPr="00124D70">
              <w:rPr>
                <w:rFonts w:ascii="Calibri" w:hAnsi="Calibri" w:cs="Calibri"/>
                <w:sz w:val="22"/>
                <w:szCs w:val="22"/>
              </w:rPr>
              <w:t xml:space="preserve">PARÁGRAFO TERCERO: El ordenador del gasto podrá variar unilateralmente la designación del supervisor, comunicando al </w:t>
            </w:r>
            <w:r>
              <w:rPr>
                <w:rFonts w:ascii="Calibri" w:hAnsi="Calibri" w:cs="Calibri"/>
                <w:sz w:val="22"/>
                <w:szCs w:val="22"/>
              </w:rPr>
              <w:t>comitente vendedor</w:t>
            </w:r>
            <w:r w:rsidRPr="00124D70">
              <w:rPr>
                <w:rFonts w:ascii="Calibri" w:hAnsi="Calibri" w:cs="Calibri"/>
                <w:sz w:val="22"/>
                <w:szCs w:val="22"/>
              </w:rPr>
              <w:t xml:space="preserve">, así como a la Subdirección de Contratación. </w:t>
            </w:r>
          </w:p>
          <w:p w14:paraId="453A4A5E" w14:textId="77777777" w:rsidR="00FC21EA" w:rsidRPr="00124D70" w:rsidRDefault="00FC21EA" w:rsidP="00FC21EA">
            <w:pPr>
              <w:pStyle w:val="Prrafodelista"/>
              <w:ind w:left="360"/>
              <w:rPr>
                <w:rFonts w:ascii="Calibri" w:hAnsi="Calibri" w:cs="Calibri"/>
                <w:sz w:val="22"/>
                <w:szCs w:val="22"/>
              </w:rPr>
            </w:pPr>
          </w:p>
          <w:p w14:paraId="6843DB47" w14:textId="77777777" w:rsidR="00FC21EA" w:rsidRDefault="00FC21EA" w:rsidP="00FC21EA">
            <w:pPr>
              <w:pStyle w:val="Sinespaciado"/>
              <w:ind w:left="360"/>
              <w:rPr>
                <w:rFonts w:eastAsia="Times New Roman" w:cs="Calibri"/>
                <w:lang w:val="es-ES_tradnl" w:eastAsia="es-ES_tradnl"/>
              </w:rPr>
            </w:pPr>
            <w:r w:rsidRPr="00124D70">
              <w:rPr>
                <w:rFonts w:eastAsia="Times New Roman" w:cs="Calibri"/>
                <w:lang w:val="es-ES_tradnl" w:eastAsia="es-ES_tradnl"/>
              </w:rPr>
              <w:t>PARÁGRAFO CUARTO: El equipo de apoyo a la supervisión garantizará de esta manera el control y seguimiento adecuado a la operación.</w:t>
            </w:r>
          </w:p>
          <w:p w14:paraId="09F25509" w14:textId="77777777" w:rsidR="0083734D" w:rsidRPr="00E44DEC" w:rsidRDefault="0083734D" w:rsidP="00646B23">
            <w:pPr>
              <w:pStyle w:val="Sinespaciado"/>
              <w:rPr>
                <w:rFonts w:cs="Calibri"/>
              </w:rPr>
            </w:pPr>
          </w:p>
        </w:tc>
      </w:tr>
      <w:tr w:rsidR="00295E6E" w:rsidRPr="005700DD" w14:paraId="79221A95" w14:textId="77777777" w:rsidTr="007C8B7E">
        <w:trPr>
          <w:jc w:val="center"/>
        </w:trPr>
        <w:tc>
          <w:tcPr>
            <w:tcW w:w="10482" w:type="dxa"/>
            <w:shd w:val="clear" w:color="auto" w:fill="000000" w:themeFill="text1"/>
          </w:tcPr>
          <w:p w14:paraId="2055080A" w14:textId="7C2A0C11" w:rsidR="00295E6E" w:rsidRPr="000B392C" w:rsidRDefault="00E72344" w:rsidP="006710FD">
            <w:pPr>
              <w:pStyle w:val="Prrafodelista"/>
              <w:ind w:left="418"/>
              <w:jc w:val="center"/>
              <w:rPr>
                <w:rFonts w:ascii="Calibri" w:hAnsi="Calibri" w:cs="Calibri"/>
                <w:b/>
                <w:color w:val="FFFFFF" w:themeColor="background1"/>
                <w:sz w:val="28"/>
                <w:szCs w:val="22"/>
              </w:rPr>
            </w:pPr>
            <w:r w:rsidRPr="000B392C">
              <w:rPr>
                <w:rFonts w:ascii="Calibri" w:hAnsi="Calibri" w:cs="Calibri"/>
                <w:b/>
                <w:color w:val="FFFFFF" w:themeColor="background1"/>
                <w:sz w:val="28"/>
                <w:szCs w:val="22"/>
              </w:rPr>
              <w:t>1</w:t>
            </w:r>
            <w:r w:rsidR="00034E48">
              <w:rPr>
                <w:rFonts w:ascii="Calibri" w:hAnsi="Calibri" w:cs="Calibri"/>
                <w:b/>
                <w:color w:val="FFFFFF" w:themeColor="background1"/>
                <w:sz w:val="28"/>
                <w:szCs w:val="22"/>
              </w:rPr>
              <w:t>1</w:t>
            </w:r>
            <w:r w:rsidRPr="000B392C">
              <w:rPr>
                <w:rFonts w:ascii="Calibri" w:hAnsi="Calibri" w:cs="Calibri"/>
                <w:b/>
                <w:color w:val="FFFFFF" w:themeColor="background1"/>
                <w:sz w:val="28"/>
                <w:szCs w:val="22"/>
              </w:rPr>
              <w:t>. ACUERDO DE NIVEL DE SERVICIO - ANS Y DEDUCCIONES POR NO C</w:t>
            </w:r>
            <w:r w:rsidR="005435DA" w:rsidRPr="000B392C">
              <w:rPr>
                <w:rFonts w:ascii="Calibri" w:hAnsi="Calibri" w:cs="Calibri"/>
                <w:b/>
                <w:color w:val="FFFFFF" w:themeColor="background1"/>
                <w:sz w:val="28"/>
                <w:szCs w:val="22"/>
              </w:rPr>
              <w:t>UMPLIMIENTO</w:t>
            </w:r>
          </w:p>
        </w:tc>
      </w:tr>
      <w:tr w:rsidR="00295E6E" w:rsidRPr="00E44DEC" w14:paraId="7FF71F84" w14:textId="77777777" w:rsidTr="007C8B7E">
        <w:trPr>
          <w:jc w:val="center"/>
        </w:trPr>
        <w:tc>
          <w:tcPr>
            <w:tcW w:w="10482" w:type="dxa"/>
          </w:tcPr>
          <w:p w14:paraId="22E226C6" w14:textId="77777777" w:rsidR="00295E6E" w:rsidRPr="00646B23" w:rsidRDefault="00295E6E" w:rsidP="0083734D">
            <w:pPr>
              <w:rPr>
                <w:rFonts w:ascii="Arial" w:hAnsi="Arial" w:cs="Arial"/>
                <w:sz w:val="22"/>
                <w:szCs w:val="22"/>
              </w:rPr>
            </w:pPr>
          </w:p>
          <w:p w14:paraId="32ADB956" w14:textId="726C4CEB" w:rsidR="00043286" w:rsidRPr="00A97923" w:rsidRDefault="0086171A" w:rsidP="342EE042">
            <w:pPr>
              <w:pStyle w:val="Prrafodelista"/>
              <w:spacing w:line="259" w:lineRule="auto"/>
              <w:ind w:left="360"/>
              <w:jc w:val="both"/>
              <w:rPr>
                <w:rFonts w:ascii="Calibri" w:hAnsi="Calibri" w:cs="Calibri"/>
                <w:sz w:val="22"/>
                <w:szCs w:val="22"/>
                <w:lang w:val="es-ES"/>
              </w:rPr>
            </w:pPr>
            <w:r w:rsidRPr="342EE042">
              <w:rPr>
                <w:rFonts w:ascii="Calibri" w:hAnsi="Calibri" w:cs="Calibri"/>
                <w:sz w:val="22"/>
                <w:szCs w:val="22"/>
                <w:lang w:val="es-ES"/>
              </w:rPr>
              <w:t xml:space="preserve">Para el presente </w:t>
            </w:r>
            <w:r w:rsidR="002607A1" w:rsidRPr="342EE042">
              <w:rPr>
                <w:rFonts w:ascii="Calibri" w:hAnsi="Calibri" w:cs="Calibri"/>
                <w:sz w:val="22"/>
                <w:szCs w:val="22"/>
                <w:lang w:val="es-ES"/>
              </w:rPr>
              <w:t xml:space="preserve">proceso no aplican ANS toda vez que se paga una vez recibido </w:t>
            </w:r>
            <w:r w:rsidR="00A97923" w:rsidRPr="342EE042">
              <w:rPr>
                <w:rFonts w:ascii="Calibri" w:hAnsi="Calibri" w:cs="Calibri"/>
                <w:sz w:val="22"/>
                <w:szCs w:val="22"/>
                <w:lang w:val="es-ES"/>
              </w:rPr>
              <w:t>a satisfacción la instalación, configuración y puesta en marcha del equipo.</w:t>
            </w:r>
          </w:p>
          <w:p w14:paraId="1BD2C5B3" w14:textId="7DE90ACB" w:rsidR="00933476" w:rsidRPr="00E44DEC" w:rsidRDefault="00933476" w:rsidP="0083734D">
            <w:pPr>
              <w:rPr>
                <w:rFonts w:ascii="Calibri" w:hAnsi="Calibri" w:cs="Calibri"/>
                <w:sz w:val="22"/>
                <w:szCs w:val="22"/>
              </w:rPr>
            </w:pPr>
          </w:p>
        </w:tc>
      </w:tr>
      <w:tr w:rsidR="00626AB3" w14:paraId="75AEFEB9" w14:textId="77777777" w:rsidTr="007C8B7E">
        <w:trPr>
          <w:trHeight w:val="300"/>
          <w:jc w:val="center"/>
        </w:trPr>
        <w:tc>
          <w:tcPr>
            <w:tcW w:w="10482" w:type="dxa"/>
            <w:shd w:val="clear" w:color="auto" w:fill="000000" w:themeFill="text1"/>
          </w:tcPr>
          <w:p w14:paraId="0CC4E67C" w14:textId="741DF590" w:rsidR="00626AB3" w:rsidRPr="000B392C" w:rsidRDefault="00626AB3" w:rsidP="00626AB3">
            <w:pPr>
              <w:jc w:val="center"/>
              <w:rPr>
                <w:rFonts w:ascii="Calibri" w:eastAsia="Calibri" w:hAnsi="Calibri" w:cs="Calibri"/>
                <w:b/>
                <w:bCs/>
                <w:color w:val="FFFFFF" w:themeColor="background1"/>
                <w:sz w:val="28"/>
                <w:szCs w:val="28"/>
              </w:rPr>
            </w:pPr>
            <w:r w:rsidRPr="000B392C">
              <w:rPr>
                <w:rFonts w:ascii="Calibri" w:eastAsia="Calibri" w:hAnsi="Calibri" w:cs="Calibri"/>
                <w:b/>
                <w:bCs/>
                <w:color w:val="FFFFFF" w:themeColor="background1"/>
                <w:sz w:val="28"/>
                <w:szCs w:val="28"/>
              </w:rPr>
              <w:t>1</w:t>
            </w:r>
            <w:r w:rsidR="009D223F">
              <w:rPr>
                <w:rFonts w:ascii="Calibri" w:eastAsia="Calibri" w:hAnsi="Calibri" w:cs="Calibri"/>
                <w:b/>
                <w:bCs/>
                <w:color w:val="FFFFFF" w:themeColor="background1"/>
                <w:sz w:val="28"/>
                <w:szCs w:val="28"/>
              </w:rPr>
              <w:t>2</w:t>
            </w:r>
            <w:r w:rsidRPr="000B392C">
              <w:rPr>
                <w:rFonts w:ascii="Calibri" w:eastAsia="Calibri" w:hAnsi="Calibri" w:cs="Calibri"/>
                <w:b/>
                <w:bCs/>
                <w:color w:val="FFFFFF" w:themeColor="background1"/>
                <w:sz w:val="28"/>
                <w:szCs w:val="28"/>
              </w:rPr>
              <w:t xml:space="preserve">. SEGUIMIENTO AL SERVICIO CONTRATADO </w:t>
            </w:r>
          </w:p>
        </w:tc>
      </w:tr>
      <w:tr w:rsidR="00626AB3" w14:paraId="746254EA" w14:textId="77777777" w:rsidTr="007C8B7E">
        <w:trPr>
          <w:trHeight w:val="300"/>
          <w:jc w:val="center"/>
        </w:trPr>
        <w:tc>
          <w:tcPr>
            <w:tcW w:w="10482" w:type="dxa"/>
          </w:tcPr>
          <w:p w14:paraId="269D110E" w14:textId="3846021C"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lastRenderedPageBreak/>
              <w:t>La ejecución de los servicios objeto</w:t>
            </w:r>
            <w:r w:rsidR="00044F6C">
              <w:rPr>
                <w:rFonts w:ascii="Arial" w:eastAsia="Arial Narrow" w:hAnsi="Arial" w:cs="Arial"/>
                <w:b w:val="0"/>
                <w:bCs/>
                <w:sz w:val="22"/>
                <w:szCs w:val="22"/>
              </w:rPr>
              <w:t xml:space="preserve"> del</w:t>
            </w:r>
            <w:r w:rsidRPr="0062641B">
              <w:rPr>
                <w:rFonts w:ascii="Arial" w:eastAsia="Arial Narrow" w:hAnsi="Arial" w:cs="Arial"/>
                <w:b w:val="0"/>
                <w:bCs/>
                <w:sz w:val="22"/>
                <w:szCs w:val="22"/>
              </w:rPr>
              <w:t xml:space="preserve"> presente proceso se realizará como un Proyecto Integral, de forma que se pueda tener una gestión y control adecuado sobre el avance y el logro de los objetivos y alcance propuesto, aplicando las mejores prácticas del Project Management Body of Knowledge (PMBOK®) del Project Management Institute (PMI). </w:t>
            </w:r>
          </w:p>
          <w:p w14:paraId="72A40FE4" w14:textId="77777777" w:rsidR="00933476" w:rsidRPr="0062641B" w:rsidRDefault="00933476" w:rsidP="00933476">
            <w:pPr>
              <w:pStyle w:val="Ttulo2"/>
              <w:widowControl w:val="0"/>
              <w:jc w:val="both"/>
              <w:rPr>
                <w:rFonts w:ascii="Arial" w:eastAsia="Arial Narrow" w:hAnsi="Arial" w:cs="Arial"/>
                <w:b w:val="0"/>
                <w:bCs/>
                <w:sz w:val="22"/>
                <w:szCs w:val="22"/>
              </w:rPr>
            </w:pPr>
          </w:p>
          <w:p w14:paraId="1B027FF3" w14:textId="77777777" w:rsidR="00933476" w:rsidRPr="006E3310" w:rsidRDefault="00933476" w:rsidP="00933476">
            <w:pPr>
              <w:pStyle w:val="Ttulo2"/>
              <w:widowControl w:val="0"/>
              <w:jc w:val="both"/>
              <w:rPr>
                <w:rFonts w:ascii="Arial" w:eastAsia="Arial Narrow" w:hAnsi="Arial" w:cs="Arial"/>
                <w:sz w:val="22"/>
                <w:szCs w:val="22"/>
              </w:rPr>
            </w:pPr>
            <w:r>
              <w:rPr>
                <w:rFonts w:ascii="Arial" w:eastAsia="Arial Narrow" w:hAnsi="Arial" w:cs="Arial"/>
                <w:sz w:val="22"/>
                <w:szCs w:val="22"/>
              </w:rPr>
              <w:t>14</w:t>
            </w:r>
            <w:r w:rsidRPr="006E3310">
              <w:rPr>
                <w:rFonts w:ascii="Arial" w:eastAsia="Arial Narrow" w:hAnsi="Arial" w:cs="Arial"/>
                <w:sz w:val="22"/>
                <w:szCs w:val="22"/>
              </w:rPr>
              <w:t>.1.</w:t>
            </w:r>
            <w:r w:rsidRPr="006E3310">
              <w:rPr>
                <w:rFonts w:ascii="Arial" w:eastAsia="Arial Narrow" w:hAnsi="Arial" w:cs="Arial"/>
                <w:sz w:val="22"/>
                <w:szCs w:val="22"/>
              </w:rPr>
              <w:tab/>
              <w:t>INICIO</w:t>
            </w:r>
          </w:p>
          <w:p w14:paraId="49F34E8A" w14:textId="77777777" w:rsidR="00933476" w:rsidRPr="0062641B" w:rsidRDefault="00933476" w:rsidP="00933476">
            <w:pPr>
              <w:pStyle w:val="Ttulo2"/>
              <w:widowControl w:val="0"/>
              <w:jc w:val="both"/>
              <w:rPr>
                <w:rFonts w:ascii="Arial" w:eastAsia="Arial Narrow" w:hAnsi="Arial" w:cs="Arial"/>
                <w:b w:val="0"/>
                <w:bCs/>
                <w:sz w:val="22"/>
                <w:szCs w:val="22"/>
              </w:rPr>
            </w:pPr>
          </w:p>
          <w:p w14:paraId="1618E5FE" w14:textId="3C45EA7C" w:rsidR="00933476" w:rsidRPr="0062641B" w:rsidRDefault="00933476" w:rsidP="00CB4E7F">
            <w:pPr>
              <w:pStyle w:val="Ttulo2"/>
              <w:widowControl w:val="0"/>
              <w:ind w:left="28" w:hanging="28"/>
              <w:jc w:val="both"/>
              <w:rPr>
                <w:rFonts w:ascii="Arial" w:eastAsia="Arial Narrow" w:hAnsi="Arial" w:cs="Arial"/>
                <w:b w:val="0"/>
                <w:bCs/>
                <w:sz w:val="22"/>
                <w:szCs w:val="22"/>
              </w:rPr>
            </w:pPr>
            <w:r w:rsidRPr="0062641B">
              <w:rPr>
                <w:rFonts w:ascii="Arial" w:eastAsia="Arial Narrow" w:hAnsi="Arial" w:cs="Arial"/>
                <w:b w:val="0"/>
                <w:bCs/>
                <w:sz w:val="22"/>
                <w:szCs w:val="22"/>
              </w:rPr>
              <w:t xml:space="preserve">Dentro de los </w:t>
            </w:r>
            <w:r w:rsidR="002517B1">
              <w:rPr>
                <w:rFonts w:ascii="Arial" w:eastAsia="Arial Narrow" w:hAnsi="Arial" w:cs="Arial"/>
                <w:b w:val="0"/>
                <w:bCs/>
                <w:sz w:val="22"/>
                <w:szCs w:val="22"/>
              </w:rPr>
              <w:t>cinco</w:t>
            </w:r>
            <w:r w:rsidR="002517B1" w:rsidRPr="0062641B">
              <w:rPr>
                <w:rFonts w:ascii="Arial" w:eastAsia="Arial Narrow" w:hAnsi="Arial" w:cs="Arial"/>
                <w:b w:val="0"/>
                <w:bCs/>
                <w:sz w:val="22"/>
                <w:szCs w:val="22"/>
              </w:rPr>
              <w:t xml:space="preserve"> </w:t>
            </w:r>
            <w:r w:rsidRPr="0062641B">
              <w:rPr>
                <w:rFonts w:ascii="Arial" w:eastAsia="Arial Narrow" w:hAnsi="Arial" w:cs="Arial"/>
                <w:b w:val="0"/>
                <w:bCs/>
                <w:sz w:val="22"/>
                <w:szCs w:val="22"/>
              </w:rPr>
              <w:t>(</w:t>
            </w:r>
            <w:r w:rsidR="002517B1">
              <w:rPr>
                <w:rFonts w:ascii="Arial" w:eastAsia="Arial Narrow" w:hAnsi="Arial" w:cs="Arial"/>
                <w:b w:val="0"/>
                <w:bCs/>
                <w:sz w:val="22"/>
                <w:szCs w:val="22"/>
              </w:rPr>
              <w:t>5</w:t>
            </w:r>
            <w:r w:rsidRPr="0062641B">
              <w:rPr>
                <w:rFonts w:ascii="Arial" w:eastAsia="Arial Narrow" w:hAnsi="Arial" w:cs="Arial"/>
                <w:b w:val="0"/>
                <w:bCs/>
                <w:sz w:val="22"/>
                <w:szCs w:val="22"/>
              </w:rPr>
              <w:t xml:space="preserve">) días siguientes a la formalización de la </w:t>
            </w:r>
            <w:r w:rsidR="00540B75" w:rsidRPr="0062641B">
              <w:rPr>
                <w:rFonts w:ascii="Arial" w:eastAsia="Arial Narrow" w:hAnsi="Arial" w:cs="Arial"/>
                <w:b w:val="0"/>
                <w:bCs/>
                <w:sz w:val="22"/>
                <w:szCs w:val="22"/>
              </w:rPr>
              <w:t>operación</w:t>
            </w:r>
            <w:r w:rsidRPr="0062641B">
              <w:rPr>
                <w:rFonts w:ascii="Arial" w:eastAsia="Arial Narrow" w:hAnsi="Arial" w:cs="Arial"/>
                <w:b w:val="0"/>
                <w:bCs/>
                <w:sz w:val="22"/>
                <w:szCs w:val="22"/>
              </w:rPr>
              <w:t xml:space="preserve"> de mercado abierto, se llevará a cabo la reunión de inicio, en la cual participará el Supervisor designado por el comitente comprador y quien este delegue por parte de la SDIS, </w:t>
            </w:r>
            <w:r w:rsidR="00543A49">
              <w:rPr>
                <w:rFonts w:ascii="Arial" w:eastAsia="Arial Narrow" w:hAnsi="Arial" w:cs="Arial"/>
                <w:b w:val="0"/>
                <w:bCs/>
                <w:sz w:val="22"/>
                <w:szCs w:val="22"/>
              </w:rPr>
              <w:t>el</w:t>
            </w:r>
            <w:r w:rsidRPr="0062641B">
              <w:rPr>
                <w:rFonts w:ascii="Arial" w:eastAsia="Arial Narrow" w:hAnsi="Arial" w:cs="Arial"/>
                <w:b w:val="0"/>
                <w:bCs/>
                <w:sz w:val="22"/>
                <w:szCs w:val="22"/>
              </w:rPr>
              <w:t xml:space="preserve"> comisionista comprador y </w:t>
            </w:r>
            <w:r w:rsidR="00543A49">
              <w:rPr>
                <w:rFonts w:ascii="Arial" w:eastAsia="Arial Narrow" w:hAnsi="Arial" w:cs="Arial"/>
                <w:b w:val="0"/>
                <w:bCs/>
                <w:sz w:val="22"/>
                <w:szCs w:val="22"/>
              </w:rPr>
              <w:t>el</w:t>
            </w:r>
            <w:r w:rsidRPr="0062641B">
              <w:rPr>
                <w:rFonts w:ascii="Arial" w:eastAsia="Arial Narrow" w:hAnsi="Arial" w:cs="Arial"/>
                <w:b w:val="0"/>
                <w:bCs/>
                <w:sz w:val="22"/>
                <w:szCs w:val="22"/>
              </w:rPr>
              <w:t xml:space="preserve"> comitente vendedor. En esta reunión se definirán los canales de comunicación de cada una de las partes, los niveles de escalamiento, la fecha de entrega del plan de trabajo por parte del comitente vendedor y la presentación del equipo de trabajo de las partes.</w:t>
            </w:r>
          </w:p>
          <w:p w14:paraId="543BFD4A" w14:textId="77777777" w:rsidR="00933476" w:rsidRPr="0062641B" w:rsidRDefault="00933476" w:rsidP="00933476">
            <w:pPr>
              <w:pStyle w:val="Ttulo2"/>
              <w:widowControl w:val="0"/>
              <w:jc w:val="both"/>
              <w:rPr>
                <w:rFonts w:ascii="Arial" w:eastAsia="Arial Narrow" w:hAnsi="Arial" w:cs="Arial"/>
                <w:b w:val="0"/>
                <w:bCs/>
                <w:sz w:val="22"/>
                <w:szCs w:val="22"/>
              </w:rPr>
            </w:pPr>
          </w:p>
          <w:p w14:paraId="1C70ECAE" w14:textId="77777777" w:rsidR="00933476" w:rsidRPr="006E3310" w:rsidRDefault="00933476" w:rsidP="00933476">
            <w:pPr>
              <w:pStyle w:val="Ttulo2"/>
              <w:widowControl w:val="0"/>
              <w:jc w:val="both"/>
              <w:rPr>
                <w:rFonts w:ascii="Arial" w:eastAsia="Arial Narrow" w:hAnsi="Arial" w:cs="Arial"/>
                <w:sz w:val="22"/>
                <w:szCs w:val="22"/>
              </w:rPr>
            </w:pPr>
            <w:r>
              <w:rPr>
                <w:rFonts w:ascii="Arial" w:eastAsia="Arial Narrow" w:hAnsi="Arial" w:cs="Arial"/>
                <w:sz w:val="22"/>
                <w:szCs w:val="22"/>
              </w:rPr>
              <w:t>14</w:t>
            </w:r>
            <w:r w:rsidRPr="006E3310">
              <w:rPr>
                <w:rFonts w:ascii="Arial" w:eastAsia="Arial Narrow" w:hAnsi="Arial" w:cs="Arial"/>
                <w:sz w:val="22"/>
                <w:szCs w:val="22"/>
              </w:rPr>
              <w:t>.2.</w:t>
            </w:r>
            <w:r w:rsidRPr="006E3310">
              <w:rPr>
                <w:rFonts w:ascii="Arial" w:eastAsia="Arial Narrow" w:hAnsi="Arial" w:cs="Arial"/>
                <w:sz w:val="22"/>
                <w:szCs w:val="22"/>
              </w:rPr>
              <w:tab/>
              <w:t>PLANEACIÓN</w:t>
            </w:r>
          </w:p>
          <w:p w14:paraId="33349F29" w14:textId="77777777" w:rsidR="00933476" w:rsidRPr="0062641B" w:rsidRDefault="00933476" w:rsidP="00933476">
            <w:pPr>
              <w:pStyle w:val="Ttulo2"/>
              <w:widowControl w:val="0"/>
              <w:jc w:val="both"/>
              <w:rPr>
                <w:rFonts w:ascii="Arial" w:eastAsia="Arial Narrow" w:hAnsi="Arial" w:cs="Arial"/>
                <w:b w:val="0"/>
                <w:bCs/>
                <w:sz w:val="22"/>
                <w:szCs w:val="22"/>
              </w:rPr>
            </w:pPr>
          </w:p>
          <w:p w14:paraId="04CABA78"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El comitente vendedor deberá elaborar el plan de trabajo bajo la metodología y en las herramientas que sean acordadas entre las partes en la reunión de inicio, el cual deberá incluir:</w:t>
            </w:r>
          </w:p>
          <w:p w14:paraId="70604783"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 xml:space="preserve"> </w:t>
            </w:r>
          </w:p>
          <w:p w14:paraId="38A45617" w14:textId="61416831" w:rsidR="00933476" w:rsidRPr="0062641B" w:rsidRDefault="00933476" w:rsidP="002771D4">
            <w:pPr>
              <w:pStyle w:val="Ttulo2"/>
              <w:widowControl w:val="0"/>
              <w:ind w:left="720"/>
              <w:jc w:val="both"/>
              <w:rPr>
                <w:rFonts w:ascii="Arial" w:eastAsia="Arial Narrow" w:hAnsi="Arial" w:cs="Arial"/>
                <w:b w:val="0"/>
                <w:bCs/>
                <w:sz w:val="22"/>
                <w:szCs w:val="22"/>
              </w:rPr>
            </w:pPr>
          </w:p>
          <w:p w14:paraId="1387809B"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 xml:space="preserve">El cronograma del proyecto con la totalidad de las actividades, con sus respectivas duraciones, dependencias, recursos e hitos.  </w:t>
            </w:r>
          </w:p>
          <w:p w14:paraId="505D8264"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Matriz de gestión de las comunicaciones del proyecto y los niveles de escalamiento.</w:t>
            </w:r>
          </w:p>
          <w:p w14:paraId="34D7E4A0" w14:textId="77777777" w:rsidR="00933476" w:rsidRPr="0062641B" w:rsidRDefault="00933476" w:rsidP="00933476">
            <w:pPr>
              <w:pStyle w:val="Ttulo2"/>
              <w:widowControl w:val="0"/>
              <w:jc w:val="both"/>
              <w:rPr>
                <w:rFonts w:ascii="Arial" w:eastAsia="Arial Narrow" w:hAnsi="Arial" w:cs="Arial"/>
                <w:b w:val="0"/>
                <w:bCs/>
                <w:sz w:val="22"/>
                <w:szCs w:val="22"/>
              </w:rPr>
            </w:pPr>
          </w:p>
          <w:p w14:paraId="596A9049" w14:textId="77777777" w:rsidR="00933476" w:rsidRPr="008F1B59" w:rsidRDefault="00933476" w:rsidP="00933476">
            <w:pPr>
              <w:pStyle w:val="Ttulo2"/>
              <w:widowControl w:val="0"/>
              <w:jc w:val="both"/>
              <w:rPr>
                <w:rFonts w:ascii="Arial" w:eastAsia="Arial Narrow" w:hAnsi="Arial" w:cs="Arial"/>
                <w:sz w:val="22"/>
                <w:szCs w:val="22"/>
              </w:rPr>
            </w:pPr>
            <w:r w:rsidRPr="0062641B">
              <w:rPr>
                <w:rFonts w:ascii="Arial" w:eastAsia="Arial Narrow" w:hAnsi="Arial" w:cs="Arial"/>
                <w:sz w:val="22"/>
                <w:szCs w:val="22"/>
              </w:rPr>
              <w:t>14</w:t>
            </w:r>
            <w:r w:rsidRPr="008F1B59">
              <w:rPr>
                <w:rFonts w:ascii="Arial" w:eastAsia="Arial Narrow" w:hAnsi="Arial" w:cs="Arial"/>
                <w:sz w:val="22"/>
                <w:szCs w:val="22"/>
              </w:rPr>
              <w:t>.3.</w:t>
            </w:r>
            <w:r w:rsidRPr="008F1B59">
              <w:rPr>
                <w:rFonts w:ascii="Arial" w:eastAsia="Arial Narrow" w:hAnsi="Arial" w:cs="Arial"/>
                <w:sz w:val="22"/>
                <w:szCs w:val="22"/>
              </w:rPr>
              <w:tab/>
              <w:t>EJECUCIÓN</w:t>
            </w:r>
          </w:p>
          <w:p w14:paraId="682E2944" w14:textId="77777777" w:rsidR="00933476" w:rsidRPr="0062641B" w:rsidRDefault="00933476" w:rsidP="00933476">
            <w:pPr>
              <w:pStyle w:val="Ttulo2"/>
              <w:widowControl w:val="0"/>
              <w:jc w:val="both"/>
              <w:rPr>
                <w:rFonts w:ascii="Arial" w:eastAsia="Arial Narrow" w:hAnsi="Arial" w:cs="Arial"/>
                <w:b w:val="0"/>
                <w:bCs/>
                <w:sz w:val="22"/>
                <w:szCs w:val="22"/>
              </w:rPr>
            </w:pPr>
          </w:p>
          <w:p w14:paraId="4DF2135B"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Se requiere que el comitente vendedor responda por la realización de los siguientes procesos de ejecución del proyecto:</w:t>
            </w:r>
          </w:p>
          <w:p w14:paraId="5ADD7B59"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 xml:space="preserve"> </w:t>
            </w:r>
          </w:p>
          <w:p w14:paraId="7DD1F7BE"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Dirección y Gestión de la Ejecución del Proyecto, obteniendo las siguientes salidas: los productos entregables, los cambios solicitados, las solicitudes de cambio implementadas, las acciones correctivas implementadas, las acciones preventivas implementadas, la reparación de defectos implementada y la información sobre el rendimiento del trabajo.</w:t>
            </w:r>
          </w:p>
          <w:p w14:paraId="7B1A423C"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Realización del Aseguramiento de Calidad y entrega de los cambios solicitados, las acciones correctivas recomendadas y en general garantizar que el proyecto satisfaga los requerimientos planteados.</w:t>
            </w:r>
          </w:p>
          <w:p w14:paraId="396BEEB5"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Distribución de la Información y entrega de la documentación sobre la ejecución del proyecto.</w:t>
            </w:r>
          </w:p>
          <w:p w14:paraId="7CB179C8"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Deberá contar con apoyo del fabricante en el diseño, implementación y afinamiento de la solución.</w:t>
            </w:r>
          </w:p>
          <w:p w14:paraId="3F99DA4D" w14:textId="77777777" w:rsidR="00933476" w:rsidRPr="0062641B" w:rsidRDefault="00933476" w:rsidP="00933476">
            <w:pPr>
              <w:pStyle w:val="Ttulo2"/>
              <w:widowControl w:val="0"/>
              <w:jc w:val="both"/>
              <w:rPr>
                <w:rFonts w:ascii="Arial" w:eastAsia="Arial Narrow" w:hAnsi="Arial" w:cs="Arial"/>
                <w:b w:val="0"/>
                <w:bCs/>
                <w:sz w:val="22"/>
                <w:szCs w:val="22"/>
              </w:rPr>
            </w:pPr>
          </w:p>
          <w:p w14:paraId="0C58A480" w14:textId="77777777" w:rsidR="00933476" w:rsidRPr="008F1B59" w:rsidRDefault="00933476" w:rsidP="00933476">
            <w:pPr>
              <w:pStyle w:val="Ttulo2"/>
              <w:widowControl w:val="0"/>
              <w:jc w:val="both"/>
              <w:rPr>
                <w:rFonts w:ascii="Arial" w:eastAsia="Arial Narrow" w:hAnsi="Arial" w:cs="Arial"/>
                <w:sz w:val="22"/>
                <w:szCs w:val="22"/>
              </w:rPr>
            </w:pPr>
            <w:r w:rsidRPr="0062641B">
              <w:rPr>
                <w:rFonts w:ascii="Arial" w:eastAsia="Arial Narrow" w:hAnsi="Arial" w:cs="Arial"/>
                <w:sz w:val="22"/>
                <w:szCs w:val="22"/>
              </w:rPr>
              <w:t>14</w:t>
            </w:r>
            <w:r w:rsidRPr="008F1B59">
              <w:rPr>
                <w:rFonts w:ascii="Arial" w:eastAsia="Arial Narrow" w:hAnsi="Arial" w:cs="Arial"/>
                <w:sz w:val="22"/>
                <w:szCs w:val="22"/>
              </w:rPr>
              <w:t>.4.</w:t>
            </w:r>
            <w:r w:rsidRPr="008F1B59">
              <w:rPr>
                <w:rFonts w:ascii="Arial" w:eastAsia="Arial Narrow" w:hAnsi="Arial" w:cs="Arial"/>
                <w:sz w:val="22"/>
                <w:szCs w:val="22"/>
              </w:rPr>
              <w:tab/>
              <w:t>SEGUIMIENTO Y CONTROL</w:t>
            </w:r>
          </w:p>
          <w:p w14:paraId="3FAB84E3" w14:textId="77777777" w:rsidR="00933476" w:rsidRPr="0062641B" w:rsidRDefault="00933476" w:rsidP="00933476">
            <w:pPr>
              <w:pStyle w:val="Ttulo2"/>
              <w:widowControl w:val="0"/>
              <w:jc w:val="both"/>
              <w:rPr>
                <w:rFonts w:ascii="Arial" w:eastAsia="Arial Narrow" w:hAnsi="Arial" w:cs="Arial"/>
                <w:b w:val="0"/>
                <w:bCs/>
                <w:sz w:val="22"/>
                <w:szCs w:val="22"/>
              </w:rPr>
            </w:pPr>
          </w:p>
          <w:p w14:paraId="3215CFC2"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El comitente vendedor presentará al finalizar el plazo de ejecución de la operación, un informe de gestión de las actividades ejecutadas, en el formato establecido por la Secretaría Distrital de Integración Social, dentro de los cinco (5) primeros días hábiles del mes subsiguiente.</w:t>
            </w:r>
          </w:p>
          <w:p w14:paraId="09D01069"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 xml:space="preserve"> </w:t>
            </w:r>
          </w:p>
          <w:p w14:paraId="0E1231D6"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Se realizará una reunión trimestral, durante el tiempo de duración del cubrimiento de las actividades de mantenimiento, soporte y/o garantía, para efectuar seguimiento al servicio.  En dichas reuniones participarán representantes del comitente vendedor y del supervisor de la operación por parte de la Secretaría Distrital de Integración Social:</w:t>
            </w:r>
          </w:p>
          <w:p w14:paraId="6B0EA03A" w14:textId="77777777" w:rsidR="00933476" w:rsidRPr="0062641B" w:rsidRDefault="00933476" w:rsidP="00933476">
            <w:pPr>
              <w:pStyle w:val="Ttulo2"/>
              <w:widowControl w:val="0"/>
              <w:jc w:val="both"/>
              <w:rPr>
                <w:rFonts w:ascii="Arial" w:eastAsia="Arial Narrow" w:hAnsi="Arial" w:cs="Arial"/>
                <w:b w:val="0"/>
                <w:bCs/>
                <w:sz w:val="22"/>
                <w:szCs w:val="22"/>
              </w:rPr>
            </w:pPr>
          </w:p>
          <w:p w14:paraId="2B25C7D5" w14:textId="2AB95419"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lastRenderedPageBreak/>
              <w:t xml:space="preserve">Las reuniones se llevarán a cabo durante los primeros ocho (8) días hábiles del mes, se </w:t>
            </w:r>
            <w:r w:rsidRPr="00DA5310">
              <w:rPr>
                <w:rFonts w:ascii="Arial" w:eastAsia="Arial Narrow" w:hAnsi="Arial" w:cs="Arial"/>
                <w:b w:val="0"/>
                <w:bCs/>
                <w:sz w:val="22"/>
                <w:szCs w:val="22"/>
              </w:rPr>
              <w:t>realizarán</w:t>
            </w:r>
            <w:r w:rsidRPr="0062641B">
              <w:rPr>
                <w:rFonts w:ascii="Arial" w:eastAsia="Arial Narrow" w:hAnsi="Arial" w:cs="Arial"/>
                <w:b w:val="0"/>
                <w:bCs/>
                <w:sz w:val="22"/>
                <w:szCs w:val="22"/>
              </w:rPr>
              <w:t xml:space="preserve"> reuniones de seguimiento al cumplimiento del plan de trabajo, teniendo en cuenta la periodicidad acordada en la reunión de inicio.</w:t>
            </w:r>
          </w:p>
          <w:p w14:paraId="63700C78"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 xml:space="preserve">Para esta reunión, el comitente vendedor deberá entregar con antelación a la SDIS un informe de gestión del trimestre, el cual será revisado y ajustado antes de la reunión.  Con este informe ajustado, deberá preparar la presentación de seguimiento y la SDIS elaborará el acta correspondiente, en los formatos e instrumentos de seguimiento establecidos por la Entidad. </w:t>
            </w:r>
          </w:p>
          <w:p w14:paraId="5C9B4C7B"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El acta deberá firmarse electrónicamente a más tardar el segundo (2º) día hábil posterior a la realización de la reunión, en la cual quedarán consignados el avance del proyecto, el seguimiento a los riesgos, seguimiento a los compromisos, las acciones de mejora y la aprobación del informe trimestral.</w:t>
            </w:r>
          </w:p>
          <w:p w14:paraId="4CD1F24F" w14:textId="77777777" w:rsidR="00933476" w:rsidRPr="0062641B" w:rsidRDefault="00933476" w:rsidP="00933476">
            <w:pPr>
              <w:pStyle w:val="Ttulo2"/>
              <w:widowControl w:val="0"/>
              <w:jc w:val="both"/>
              <w:rPr>
                <w:rFonts w:ascii="Arial" w:eastAsia="Arial Narrow" w:hAnsi="Arial" w:cs="Arial"/>
                <w:b w:val="0"/>
                <w:bCs/>
                <w:sz w:val="22"/>
                <w:szCs w:val="22"/>
              </w:rPr>
            </w:pPr>
          </w:p>
          <w:p w14:paraId="2D49A28F" w14:textId="77777777" w:rsidR="00933476" w:rsidRPr="008F1B59" w:rsidRDefault="00933476" w:rsidP="00933476">
            <w:pPr>
              <w:pStyle w:val="Ttulo2"/>
              <w:widowControl w:val="0"/>
              <w:jc w:val="both"/>
              <w:rPr>
                <w:rFonts w:ascii="Arial" w:eastAsia="Arial Narrow" w:hAnsi="Arial" w:cs="Arial"/>
                <w:sz w:val="22"/>
                <w:szCs w:val="22"/>
              </w:rPr>
            </w:pPr>
            <w:r>
              <w:rPr>
                <w:rFonts w:ascii="Arial" w:eastAsia="Arial Narrow" w:hAnsi="Arial" w:cs="Arial"/>
                <w:sz w:val="22"/>
                <w:szCs w:val="22"/>
              </w:rPr>
              <w:t>14</w:t>
            </w:r>
            <w:r w:rsidRPr="008F1B59">
              <w:rPr>
                <w:rFonts w:ascii="Arial" w:eastAsia="Arial Narrow" w:hAnsi="Arial" w:cs="Arial"/>
                <w:sz w:val="22"/>
                <w:szCs w:val="22"/>
              </w:rPr>
              <w:t>.5.</w:t>
            </w:r>
            <w:r w:rsidRPr="008F1B59">
              <w:rPr>
                <w:rFonts w:ascii="Arial" w:eastAsia="Arial Narrow" w:hAnsi="Arial" w:cs="Arial"/>
                <w:sz w:val="22"/>
                <w:szCs w:val="22"/>
              </w:rPr>
              <w:tab/>
              <w:t>PROCESOS DE CIERRE</w:t>
            </w:r>
          </w:p>
          <w:p w14:paraId="7CEE03F7" w14:textId="77777777" w:rsidR="00933476" w:rsidRPr="0062641B" w:rsidRDefault="00933476" w:rsidP="00933476">
            <w:pPr>
              <w:pStyle w:val="Ttulo2"/>
              <w:widowControl w:val="0"/>
              <w:jc w:val="both"/>
              <w:rPr>
                <w:rFonts w:ascii="Arial" w:eastAsia="Arial Narrow" w:hAnsi="Arial" w:cs="Arial"/>
                <w:b w:val="0"/>
                <w:bCs/>
                <w:sz w:val="22"/>
                <w:szCs w:val="22"/>
              </w:rPr>
            </w:pPr>
          </w:p>
          <w:p w14:paraId="521B0787"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a.</w:t>
            </w:r>
            <w:r w:rsidRPr="0062641B">
              <w:rPr>
                <w:rFonts w:ascii="Arial" w:eastAsia="Arial Narrow" w:hAnsi="Arial" w:cs="Arial"/>
                <w:b w:val="0"/>
                <w:bCs/>
                <w:sz w:val="22"/>
                <w:szCs w:val="22"/>
              </w:rPr>
              <w:tab/>
              <w:t>Cierre del Proyecto:  El comitente vendedor deberá responder por el cierre del proyecto, cuando éste sea completado o cancelado, entregando:</w:t>
            </w:r>
          </w:p>
          <w:p w14:paraId="71FC95FD" w14:textId="77777777" w:rsidR="00933476" w:rsidRPr="0062641B" w:rsidRDefault="00933476" w:rsidP="00933476">
            <w:pPr>
              <w:pStyle w:val="Ttulo2"/>
              <w:widowControl w:val="0"/>
              <w:jc w:val="both"/>
              <w:rPr>
                <w:rFonts w:ascii="Arial" w:eastAsia="Arial Narrow" w:hAnsi="Arial" w:cs="Arial"/>
                <w:b w:val="0"/>
                <w:bCs/>
                <w:sz w:val="22"/>
                <w:szCs w:val="22"/>
              </w:rPr>
            </w:pPr>
          </w:p>
          <w:p w14:paraId="021303D9"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Un informe final de ejecución que contenga la información de ejecución física y financiera consolidada durante toda la duración de la operación.</w:t>
            </w:r>
          </w:p>
          <w:p w14:paraId="2E8755E7"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Todos los activos de información generados durante el proyecto, incluyendo actas, informes, entregables documentales, otro tipo de soportes.</w:t>
            </w:r>
          </w:p>
          <w:p w14:paraId="18F74FFF"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Demás documentación generada durante la ejecución de la operación e información y soportes que requiera la SECRETARÍA.</w:t>
            </w:r>
          </w:p>
          <w:p w14:paraId="62C4A248" w14:textId="77777777" w:rsidR="00933476" w:rsidRPr="0062641B" w:rsidRDefault="00933476" w:rsidP="00933476">
            <w:pPr>
              <w:pStyle w:val="Ttulo2"/>
              <w:widowControl w:val="0"/>
              <w:numPr>
                <w:ilvl w:val="0"/>
                <w:numId w:val="52"/>
              </w:numPr>
              <w:jc w:val="both"/>
              <w:rPr>
                <w:rFonts w:ascii="Arial" w:eastAsia="Arial Narrow" w:hAnsi="Arial" w:cs="Arial"/>
                <w:b w:val="0"/>
                <w:bCs/>
                <w:sz w:val="22"/>
                <w:szCs w:val="22"/>
              </w:rPr>
            </w:pPr>
            <w:r w:rsidRPr="0062641B">
              <w:rPr>
                <w:rFonts w:ascii="Arial" w:eastAsia="Arial Narrow" w:hAnsi="Arial" w:cs="Arial"/>
                <w:b w:val="0"/>
                <w:bCs/>
                <w:sz w:val="22"/>
                <w:szCs w:val="22"/>
              </w:rPr>
              <w:t>La información debe ser entregada en formato digital y el informe de cierre deberán ser diligenciados en el formato establecido por la SECRETARÍA.</w:t>
            </w:r>
          </w:p>
          <w:p w14:paraId="2C928A49" w14:textId="77777777" w:rsidR="00933476" w:rsidRPr="0062641B" w:rsidRDefault="00933476" w:rsidP="00933476">
            <w:pPr>
              <w:pStyle w:val="Ttulo2"/>
              <w:widowControl w:val="0"/>
              <w:jc w:val="both"/>
              <w:rPr>
                <w:rFonts w:ascii="Arial" w:eastAsia="Arial Narrow" w:hAnsi="Arial" w:cs="Arial"/>
                <w:b w:val="0"/>
                <w:bCs/>
                <w:sz w:val="22"/>
                <w:szCs w:val="22"/>
              </w:rPr>
            </w:pPr>
          </w:p>
          <w:p w14:paraId="0CCFDC1A"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b.</w:t>
            </w:r>
            <w:r w:rsidRPr="0062641B">
              <w:rPr>
                <w:rFonts w:ascii="Arial" w:eastAsia="Arial Narrow" w:hAnsi="Arial" w:cs="Arial"/>
                <w:b w:val="0"/>
                <w:bCs/>
                <w:sz w:val="22"/>
                <w:szCs w:val="22"/>
              </w:rPr>
              <w:tab/>
              <w:t xml:space="preserve">Liquidación: </w:t>
            </w:r>
          </w:p>
          <w:p w14:paraId="1D3B9329" w14:textId="77777777" w:rsidR="00933476" w:rsidRPr="0062641B" w:rsidRDefault="00933476" w:rsidP="00933476">
            <w:pPr>
              <w:pStyle w:val="Ttulo2"/>
              <w:widowControl w:val="0"/>
              <w:jc w:val="both"/>
              <w:rPr>
                <w:rFonts w:ascii="Arial" w:eastAsia="Arial Narrow" w:hAnsi="Arial" w:cs="Arial"/>
                <w:b w:val="0"/>
                <w:bCs/>
                <w:sz w:val="22"/>
                <w:szCs w:val="22"/>
              </w:rPr>
            </w:pPr>
          </w:p>
          <w:p w14:paraId="11894AD6" w14:textId="77777777" w:rsidR="00933476" w:rsidRPr="0062641B" w:rsidRDefault="00933476" w:rsidP="00933476">
            <w:pPr>
              <w:pStyle w:val="Ttulo2"/>
              <w:widowControl w:val="0"/>
              <w:jc w:val="both"/>
              <w:rPr>
                <w:rFonts w:ascii="Arial" w:eastAsia="Arial Narrow" w:hAnsi="Arial" w:cs="Arial"/>
                <w:b w:val="0"/>
                <w:bCs/>
                <w:sz w:val="22"/>
                <w:szCs w:val="22"/>
              </w:rPr>
            </w:pPr>
            <w:r w:rsidRPr="0062641B">
              <w:rPr>
                <w:rFonts w:ascii="Arial" w:eastAsia="Arial Narrow" w:hAnsi="Arial" w:cs="Arial"/>
                <w:b w:val="0"/>
                <w:bCs/>
                <w:sz w:val="22"/>
                <w:szCs w:val="22"/>
              </w:rPr>
              <w:t>Atender los requerimientos efectuados por la Entidad, a través de las firmas comisionistas, para llevar a cabo las actividades que se requieran para el proceso de cierre de la operación que será insumo para la liquidación del contrato del comisionista comprador</w:t>
            </w:r>
          </w:p>
          <w:p w14:paraId="52752D93" w14:textId="77777777" w:rsidR="00626AB3" w:rsidRPr="40AED060" w:rsidRDefault="00626AB3" w:rsidP="0031624C">
            <w:pPr>
              <w:rPr>
                <w:rFonts w:ascii="Calibri" w:eastAsia="Calibri" w:hAnsi="Calibri" w:cs="Calibri"/>
                <w:b/>
                <w:bCs/>
                <w:sz w:val="28"/>
                <w:szCs w:val="28"/>
              </w:rPr>
            </w:pPr>
          </w:p>
        </w:tc>
      </w:tr>
    </w:tbl>
    <w:p w14:paraId="284B0779" w14:textId="77777777" w:rsidR="00DD27FC" w:rsidRPr="00E44DEC" w:rsidRDefault="00DD27FC" w:rsidP="00740B61"/>
    <w:sectPr w:rsidR="00DD27FC" w:rsidRPr="00E44DEC" w:rsidSect="003B5F7C">
      <w:headerReference w:type="default" r:id="rId16"/>
      <w:footerReference w:type="default" r:id="rId17"/>
      <w:pgSz w:w="12240" w:h="15840" w:code="1"/>
      <w:pgMar w:top="1417" w:right="1701" w:bottom="141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924B" w14:textId="77777777" w:rsidR="00515EFA" w:rsidRDefault="00515EFA" w:rsidP="008E1762">
      <w:r>
        <w:separator/>
      </w:r>
    </w:p>
  </w:endnote>
  <w:endnote w:type="continuationSeparator" w:id="0">
    <w:p w14:paraId="404F04F0" w14:textId="77777777" w:rsidR="00515EFA" w:rsidRDefault="00515EFA" w:rsidP="008E1762">
      <w:r>
        <w:continuationSeparator/>
      </w:r>
    </w:p>
  </w:endnote>
  <w:endnote w:type="continuationNotice" w:id="1">
    <w:p w14:paraId="0A77B319" w14:textId="77777777" w:rsidR="00515EFA" w:rsidRDefault="00515E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altName w:val="Calibri"/>
    <w:panose1 w:val="020B0604020202020204"/>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w:panose1 w:val="020B0606020202030204"/>
    <w:charset w:val="00"/>
    <w:family w:val="swiss"/>
    <w:pitch w:val="variable"/>
    <w:sig w:usb0="00000287" w:usb1="00000800" w:usb2="00000000" w:usb3="00000000" w:csb0="0000009F" w:csb1="00000000"/>
  </w:font>
  <w:font w:name="Thorndale">
    <w:altName w:val="Times New Roman"/>
    <w:panose1 w:val="020B0604020202020204"/>
    <w:charset w:val="00"/>
    <w:family w:val="roman"/>
    <w:pitch w:val="variable"/>
  </w:font>
  <w:font w:name="Andale Sans UI">
    <w:altName w:val="Calibri"/>
    <w:panose1 w:val="020B0604020202020204"/>
    <w:charset w:val="00"/>
    <w:family w:val="auto"/>
    <w:pitch w:val="variable"/>
  </w:font>
  <w:font w:name="Verdana">
    <w:panose1 w:val="020B0604030504040204"/>
    <w:charset w:val="00"/>
    <w:family w:val="swiss"/>
    <w:pitch w:val="variable"/>
    <w:sig w:usb0="A10006FF" w:usb1="4000205B" w:usb2="00000010" w:usb3="00000000" w:csb0="0000019F" w:csb1="00000000"/>
  </w:font>
  <w:font w:name="Century Gothic">
    <w:altName w:val="Calibri"/>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596082" w14:paraId="456B376B" w14:textId="77777777" w:rsidTr="00646B23">
      <w:trPr>
        <w:trHeight w:val="300"/>
      </w:trPr>
      <w:tc>
        <w:tcPr>
          <w:tcW w:w="2945" w:type="dxa"/>
        </w:tcPr>
        <w:p w14:paraId="40009090" w14:textId="0AE8AB1F" w:rsidR="00596082" w:rsidRDefault="00596082" w:rsidP="00646B23">
          <w:pPr>
            <w:pStyle w:val="Encabezado"/>
            <w:ind w:left="-115"/>
          </w:pPr>
        </w:p>
      </w:tc>
      <w:tc>
        <w:tcPr>
          <w:tcW w:w="2945" w:type="dxa"/>
        </w:tcPr>
        <w:p w14:paraId="3F66B111" w14:textId="1B577834" w:rsidR="00596082" w:rsidRDefault="00596082" w:rsidP="00646B23">
          <w:pPr>
            <w:pStyle w:val="Encabezado"/>
            <w:jc w:val="center"/>
          </w:pPr>
        </w:p>
      </w:tc>
      <w:tc>
        <w:tcPr>
          <w:tcW w:w="2945" w:type="dxa"/>
        </w:tcPr>
        <w:p w14:paraId="4004C57F" w14:textId="523307EE" w:rsidR="00596082" w:rsidRDefault="00596082" w:rsidP="00646B23">
          <w:pPr>
            <w:pStyle w:val="Encabezado"/>
            <w:ind w:right="-115"/>
            <w:jc w:val="right"/>
          </w:pPr>
        </w:p>
      </w:tc>
    </w:tr>
  </w:tbl>
  <w:p w14:paraId="330D7691" w14:textId="569F1F99" w:rsidR="00596082" w:rsidRDefault="0059608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1B7D2" w14:textId="77777777" w:rsidR="00515EFA" w:rsidRDefault="00515EFA" w:rsidP="008E1762">
      <w:r>
        <w:separator/>
      </w:r>
    </w:p>
  </w:footnote>
  <w:footnote w:type="continuationSeparator" w:id="0">
    <w:p w14:paraId="4130441C" w14:textId="77777777" w:rsidR="00515EFA" w:rsidRDefault="00515EFA" w:rsidP="008E1762">
      <w:r>
        <w:continuationSeparator/>
      </w:r>
    </w:p>
  </w:footnote>
  <w:footnote w:type="continuationNotice" w:id="1">
    <w:p w14:paraId="042BAFC2" w14:textId="77777777" w:rsidR="00515EFA" w:rsidRDefault="00515E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945"/>
      <w:gridCol w:w="2945"/>
      <w:gridCol w:w="2945"/>
    </w:tblGrid>
    <w:tr w:rsidR="00596082" w14:paraId="5D08C175" w14:textId="77777777" w:rsidTr="00646B23">
      <w:trPr>
        <w:trHeight w:val="300"/>
      </w:trPr>
      <w:tc>
        <w:tcPr>
          <w:tcW w:w="2945" w:type="dxa"/>
        </w:tcPr>
        <w:p w14:paraId="4198AB62" w14:textId="134E7D20" w:rsidR="00596082" w:rsidRDefault="00596082" w:rsidP="00646B23">
          <w:pPr>
            <w:pStyle w:val="Encabezado"/>
            <w:ind w:left="-115"/>
          </w:pPr>
        </w:p>
      </w:tc>
      <w:tc>
        <w:tcPr>
          <w:tcW w:w="2945" w:type="dxa"/>
        </w:tcPr>
        <w:p w14:paraId="6CC7C7FB" w14:textId="7BB29E2A" w:rsidR="00596082" w:rsidRDefault="00596082" w:rsidP="00646B23">
          <w:pPr>
            <w:pStyle w:val="Encabezado"/>
            <w:jc w:val="center"/>
          </w:pPr>
        </w:p>
      </w:tc>
      <w:tc>
        <w:tcPr>
          <w:tcW w:w="2945" w:type="dxa"/>
        </w:tcPr>
        <w:p w14:paraId="5144054E" w14:textId="0568B1B4" w:rsidR="00596082" w:rsidRDefault="00596082" w:rsidP="00646B23">
          <w:pPr>
            <w:pStyle w:val="Encabezado"/>
            <w:ind w:right="-115"/>
            <w:jc w:val="right"/>
          </w:pPr>
        </w:p>
      </w:tc>
    </w:tr>
  </w:tbl>
  <w:p w14:paraId="29588772" w14:textId="3D8AC701" w:rsidR="00596082" w:rsidRDefault="00596082">
    <w:pPr>
      <w:pStyle w:val="Encabezado"/>
    </w:pPr>
  </w:p>
</w:hdr>
</file>

<file path=word/intelligence2.xml><?xml version="1.0" encoding="utf-8"?>
<int2:intelligence xmlns:int2="http://schemas.microsoft.com/office/intelligence/2020/intelligence" xmlns:oel="http://schemas.microsoft.com/office/2019/extlst">
  <int2:observations>
    <int2:textHash int2:hashCode="W7WP6tpB6pHAG9" int2:id="O0KOm0QZ">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65D"/>
    <w:multiLevelType w:val="multilevel"/>
    <w:tmpl w:val="5FC6B48A"/>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F634E0"/>
    <w:multiLevelType w:val="multilevel"/>
    <w:tmpl w:val="68D87D1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2C2989"/>
    <w:multiLevelType w:val="hybridMultilevel"/>
    <w:tmpl w:val="32960C34"/>
    <w:lvl w:ilvl="0" w:tplc="240A000F">
      <w:start w:val="1"/>
      <w:numFmt w:val="decimal"/>
      <w:lvlText w:val="%1."/>
      <w:lvlJc w:val="left"/>
      <w:pPr>
        <w:ind w:left="720" w:hanging="360"/>
      </w:pPr>
      <w:rPr>
        <w:rFonts w:cs="Times New Roman"/>
      </w:rPr>
    </w:lvl>
    <w:lvl w:ilvl="1" w:tplc="240A0019" w:tentative="1">
      <w:start w:val="1"/>
      <w:numFmt w:val="lowerLetter"/>
      <w:lvlText w:val="%2."/>
      <w:lvlJc w:val="left"/>
      <w:pPr>
        <w:ind w:left="1440" w:hanging="360"/>
      </w:pPr>
      <w:rPr>
        <w:rFonts w:cs="Times New Roman"/>
      </w:rPr>
    </w:lvl>
    <w:lvl w:ilvl="2" w:tplc="240A001B" w:tentative="1">
      <w:start w:val="1"/>
      <w:numFmt w:val="lowerRoman"/>
      <w:lvlText w:val="%3."/>
      <w:lvlJc w:val="right"/>
      <w:pPr>
        <w:ind w:left="2160" w:hanging="180"/>
      </w:pPr>
      <w:rPr>
        <w:rFonts w:cs="Times New Roman"/>
      </w:rPr>
    </w:lvl>
    <w:lvl w:ilvl="3" w:tplc="240A000F" w:tentative="1">
      <w:start w:val="1"/>
      <w:numFmt w:val="decimal"/>
      <w:lvlText w:val="%4."/>
      <w:lvlJc w:val="left"/>
      <w:pPr>
        <w:ind w:left="2880" w:hanging="360"/>
      </w:pPr>
      <w:rPr>
        <w:rFonts w:cs="Times New Roman"/>
      </w:rPr>
    </w:lvl>
    <w:lvl w:ilvl="4" w:tplc="240A0019" w:tentative="1">
      <w:start w:val="1"/>
      <w:numFmt w:val="lowerLetter"/>
      <w:lvlText w:val="%5."/>
      <w:lvlJc w:val="left"/>
      <w:pPr>
        <w:ind w:left="3600" w:hanging="360"/>
      </w:pPr>
      <w:rPr>
        <w:rFonts w:cs="Times New Roman"/>
      </w:rPr>
    </w:lvl>
    <w:lvl w:ilvl="5" w:tplc="240A001B" w:tentative="1">
      <w:start w:val="1"/>
      <w:numFmt w:val="lowerRoman"/>
      <w:lvlText w:val="%6."/>
      <w:lvlJc w:val="right"/>
      <w:pPr>
        <w:ind w:left="4320" w:hanging="180"/>
      </w:pPr>
      <w:rPr>
        <w:rFonts w:cs="Times New Roman"/>
      </w:rPr>
    </w:lvl>
    <w:lvl w:ilvl="6" w:tplc="240A000F" w:tentative="1">
      <w:start w:val="1"/>
      <w:numFmt w:val="decimal"/>
      <w:lvlText w:val="%7."/>
      <w:lvlJc w:val="left"/>
      <w:pPr>
        <w:ind w:left="5040" w:hanging="360"/>
      </w:pPr>
      <w:rPr>
        <w:rFonts w:cs="Times New Roman"/>
      </w:rPr>
    </w:lvl>
    <w:lvl w:ilvl="7" w:tplc="240A0019" w:tentative="1">
      <w:start w:val="1"/>
      <w:numFmt w:val="lowerLetter"/>
      <w:lvlText w:val="%8."/>
      <w:lvlJc w:val="left"/>
      <w:pPr>
        <w:ind w:left="5760" w:hanging="360"/>
      </w:pPr>
      <w:rPr>
        <w:rFonts w:cs="Times New Roman"/>
      </w:rPr>
    </w:lvl>
    <w:lvl w:ilvl="8" w:tplc="240A001B" w:tentative="1">
      <w:start w:val="1"/>
      <w:numFmt w:val="lowerRoman"/>
      <w:lvlText w:val="%9."/>
      <w:lvlJc w:val="right"/>
      <w:pPr>
        <w:ind w:left="6480" w:hanging="180"/>
      </w:pPr>
      <w:rPr>
        <w:rFonts w:cs="Times New Roman"/>
      </w:rPr>
    </w:lvl>
  </w:abstractNum>
  <w:abstractNum w:abstractNumId="3" w15:restartNumberingAfterBreak="0">
    <w:nsid w:val="05AB143E"/>
    <w:multiLevelType w:val="multilevel"/>
    <w:tmpl w:val="8864049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5DC7A33"/>
    <w:multiLevelType w:val="hybridMultilevel"/>
    <w:tmpl w:val="FFFFFFFF"/>
    <w:lvl w:ilvl="0" w:tplc="B9104F92">
      <w:start w:val="1"/>
      <w:numFmt w:val="bullet"/>
      <w:lvlText w:val="-"/>
      <w:lvlJc w:val="left"/>
      <w:pPr>
        <w:ind w:left="720" w:hanging="360"/>
      </w:pPr>
      <w:rPr>
        <w:rFonts w:ascii="Aptos" w:hAnsi="Aptos" w:hint="default"/>
      </w:rPr>
    </w:lvl>
    <w:lvl w:ilvl="1" w:tplc="1C705504">
      <w:start w:val="1"/>
      <w:numFmt w:val="bullet"/>
      <w:lvlText w:val="o"/>
      <w:lvlJc w:val="left"/>
      <w:pPr>
        <w:ind w:left="1440" w:hanging="360"/>
      </w:pPr>
      <w:rPr>
        <w:rFonts w:ascii="Courier New" w:hAnsi="Courier New" w:hint="default"/>
      </w:rPr>
    </w:lvl>
    <w:lvl w:ilvl="2" w:tplc="EC40072E">
      <w:start w:val="1"/>
      <w:numFmt w:val="bullet"/>
      <w:lvlText w:val=""/>
      <w:lvlJc w:val="left"/>
      <w:pPr>
        <w:ind w:left="2160" w:hanging="360"/>
      </w:pPr>
      <w:rPr>
        <w:rFonts w:ascii="Wingdings" w:hAnsi="Wingdings" w:hint="default"/>
      </w:rPr>
    </w:lvl>
    <w:lvl w:ilvl="3" w:tplc="EED867C6">
      <w:start w:val="1"/>
      <w:numFmt w:val="bullet"/>
      <w:lvlText w:val=""/>
      <w:lvlJc w:val="left"/>
      <w:pPr>
        <w:ind w:left="2880" w:hanging="360"/>
      </w:pPr>
      <w:rPr>
        <w:rFonts w:ascii="Symbol" w:hAnsi="Symbol" w:hint="default"/>
      </w:rPr>
    </w:lvl>
    <w:lvl w:ilvl="4" w:tplc="92FC79D6">
      <w:start w:val="1"/>
      <w:numFmt w:val="bullet"/>
      <w:lvlText w:val="o"/>
      <w:lvlJc w:val="left"/>
      <w:pPr>
        <w:ind w:left="3600" w:hanging="360"/>
      </w:pPr>
      <w:rPr>
        <w:rFonts w:ascii="Courier New" w:hAnsi="Courier New" w:hint="default"/>
      </w:rPr>
    </w:lvl>
    <w:lvl w:ilvl="5" w:tplc="8146F76C">
      <w:start w:val="1"/>
      <w:numFmt w:val="bullet"/>
      <w:lvlText w:val=""/>
      <w:lvlJc w:val="left"/>
      <w:pPr>
        <w:ind w:left="4320" w:hanging="360"/>
      </w:pPr>
      <w:rPr>
        <w:rFonts w:ascii="Wingdings" w:hAnsi="Wingdings" w:hint="default"/>
      </w:rPr>
    </w:lvl>
    <w:lvl w:ilvl="6" w:tplc="97A41396">
      <w:start w:val="1"/>
      <w:numFmt w:val="bullet"/>
      <w:lvlText w:val=""/>
      <w:lvlJc w:val="left"/>
      <w:pPr>
        <w:ind w:left="5040" w:hanging="360"/>
      </w:pPr>
      <w:rPr>
        <w:rFonts w:ascii="Symbol" w:hAnsi="Symbol" w:hint="default"/>
      </w:rPr>
    </w:lvl>
    <w:lvl w:ilvl="7" w:tplc="B9A207B0">
      <w:start w:val="1"/>
      <w:numFmt w:val="bullet"/>
      <w:lvlText w:val="o"/>
      <w:lvlJc w:val="left"/>
      <w:pPr>
        <w:ind w:left="5760" w:hanging="360"/>
      </w:pPr>
      <w:rPr>
        <w:rFonts w:ascii="Courier New" w:hAnsi="Courier New" w:hint="default"/>
      </w:rPr>
    </w:lvl>
    <w:lvl w:ilvl="8" w:tplc="52B8C68A">
      <w:start w:val="1"/>
      <w:numFmt w:val="bullet"/>
      <w:lvlText w:val=""/>
      <w:lvlJc w:val="left"/>
      <w:pPr>
        <w:ind w:left="6480" w:hanging="360"/>
      </w:pPr>
      <w:rPr>
        <w:rFonts w:ascii="Wingdings" w:hAnsi="Wingdings" w:hint="default"/>
      </w:rPr>
    </w:lvl>
  </w:abstractNum>
  <w:abstractNum w:abstractNumId="5" w15:restartNumberingAfterBreak="0">
    <w:nsid w:val="099A0DE3"/>
    <w:multiLevelType w:val="multilevel"/>
    <w:tmpl w:val="E9669CD0"/>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1F6909"/>
    <w:multiLevelType w:val="hybridMultilevel"/>
    <w:tmpl w:val="70B8A1C8"/>
    <w:lvl w:ilvl="0" w:tplc="12BC0A9C">
      <w:start w:val="1"/>
      <w:numFmt w:val="bullet"/>
      <w:lvlText w:val="·"/>
      <w:lvlJc w:val="left"/>
      <w:pPr>
        <w:ind w:left="720" w:hanging="360"/>
      </w:pPr>
      <w:rPr>
        <w:rFonts w:ascii="Symbol" w:hAnsi="Symbol" w:hint="default"/>
      </w:rPr>
    </w:lvl>
    <w:lvl w:ilvl="1" w:tplc="65F4B4EC">
      <w:start w:val="1"/>
      <w:numFmt w:val="bullet"/>
      <w:lvlText w:val="o"/>
      <w:lvlJc w:val="left"/>
      <w:pPr>
        <w:ind w:left="1440" w:hanging="360"/>
      </w:pPr>
      <w:rPr>
        <w:rFonts w:ascii="Courier New" w:hAnsi="Courier New" w:hint="default"/>
      </w:rPr>
    </w:lvl>
    <w:lvl w:ilvl="2" w:tplc="6F2C7068">
      <w:start w:val="1"/>
      <w:numFmt w:val="bullet"/>
      <w:lvlText w:val=""/>
      <w:lvlJc w:val="left"/>
      <w:pPr>
        <w:ind w:left="2160" w:hanging="360"/>
      </w:pPr>
      <w:rPr>
        <w:rFonts w:ascii="Wingdings" w:hAnsi="Wingdings" w:hint="default"/>
      </w:rPr>
    </w:lvl>
    <w:lvl w:ilvl="3" w:tplc="B56A4604">
      <w:start w:val="1"/>
      <w:numFmt w:val="bullet"/>
      <w:lvlText w:val=""/>
      <w:lvlJc w:val="left"/>
      <w:pPr>
        <w:ind w:left="2880" w:hanging="360"/>
      </w:pPr>
      <w:rPr>
        <w:rFonts w:ascii="Symbol" w:hAnsi="Symbol" w:hint="default"/>
      </w:rPr>
    </w:lvl>
    <w:lvl w:ilvl="4" w:tplc="9932BD82">
      <w:start w:val="1"/>
      <w:numFmt w:val="bullet"/>
      <w:lvlText w:val="o"/>
      <w:lvlJc w:val="left"/>
      <w:pPr>
        <w:ind w:left="3600" w:hanging="360"/>
      </w:pPr>
      <w:rPr>
        <w:rFonts w:ascii="Courier New" w:hAnsi="Courier New" w:hint="default"/>
      </w:rPr>
    </w:lvl>
    <w:lvl w:ilvl="5" w:tplc="ACA01020">
      <w:start w:val="1"/>
      <w:numFmt w:val="bullet"/>
      <w:lvlText w:val=""/>
      <w:lvlJc w:val="left"/>
      <w:pPr>
        <w:ind w:left="4320" w:hanging="360"/>
      </w:pPr>
      <w:rPr>
        <w:rFonts w:ascii="Wingdings" w:hAnsi="Wingdings" w:hint="default"/>
      </w:rPr>
    </w:lvl>
    <w:lvl w:ilvl="6" w:tplc="F69C8326">
      <w:start w:val="1"/>
      <w:numFmt w:val="bullet"/>
      <w:lvlText w:val=""/>
      <w:lvlJc w:val="left"/>
      <w:pPr>
        <w:ind w:left="5040" w:hanging="360"/>
      </w:pPr>
      <w:rPr>
        <w:rFonts w:ascii="Symbol" w:hAnsi="Symbol" w:hint="default"/>
      </w:rPr>
    </w:lvl>
    <w:lvl w:ilvl="7" w:tplc="F0E8A7D4">
      <w:start w:val="1"/>
      <w:numFmt w:val="bullet"/>
      <w:lvlText w:val="o"/>
      <w:lvlJc w:val="left"/>
      <w:pPr>
        <w:ind w:left="5760" w:hanging="360"/>
      </w:pPr>
      <w:rPr>
        <w:rFonts w:ascii="Courier New" w:hAnsi="Courier New" w:hint="default"/>
      </w:rPr>
    </w:lvl>
    <w:lvl w:ilvl="8" w:tplc="F7FC0844">
      <w:start w:val="1"/>
      <w:numFmt w:val="bullet"/>
      <w:lvlText w:val=""/>
      <w:lvlJc w:val="left"/>
      <w:pPr>
        <w:ind w:left="6480" w:hanging="360"/>
      </w:pPr>
      <w:rPr>
        <w:rFonts w:ascii="Wingdings" w:hAnsi="Wingdings" w:hint="default"/>
      </w:rPr>
    </w:lvl>
  </w:abstractNum>
  <w:abstractNum w:abstractNumId="7" w15:restartNumberingAfterBreak="0">
    <w:nsid w:val="0D397ECC"/>
    <w:multiLevelType w:val="hybridMultilevel"/>
    <w:tmpl w:val="6A8E3B1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11F21242"/>
    <w:multiLevelType w:val="hybridMultilevel"/>
    <w:tmpl w:val="C7709740"/>
    <w:lvl w:ilvl="0" w:tplc="FFFFFFFF">
      <w:start w:val="1"/>
      <w:numFmt w:val="decimal"/>
      <w:lvlText w:val="%1."/>
      <w:lvlJc w:val="left"/>
      <w:pPr>
        <w:ind w:left="720" w:hanging="360"/>
      </w:pPr>
      <w:rPr>
        <w:rFonts w:hint="default"/>
        <w:b/>
      </w:rPr>
    </w:lvl>
    <w:lvl w:ilvl="1" w:tplc="FFFFFFFF">
      <w:numFmt w:val="bullet"/>
      <w:lvlText w:val="•"/>
      <w:lvlJc w:val="left"/>
      <w:pPr>
        <w:ind w:left="1500" w:hanging="420"/>
      </w:pPr>
      <w:rPr>
        <w:rFonts w:ascii="Calibri" w:eastAsia="Times New Roman" w:hAnsi="Calibri" w:cs="Times New Roman"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3DFA00E"/>
    <w:multiLevelType w:val="hybridMultilevel"/>
    <w:tmpl w:val="FFFFFFFF"/>
    <w:lvl w:ilvl="0" w:tplc="95C053CC">
      <w:start w:val="1"/>
      <w:numFmt w:val="bullet"/>
      <w:lvlText w:val="-"/>
      <w:lvlJc w:val="left"/>
      <w:pPr>
        <w:ind w:left="720" w:hanging="360"/>
      </w:pPr>
      <w:rPr>
        <w:rFonts w:ascii="Aptos" w:hAnsi="Aptos" w:hint="default"/>
      </w:rPr>
    </w:lvl>
    <w:lvl w:ilvl="1" w:tplc="14B26246">
      <w:start w:val="1"/>
      <w:numFmt w:val="bullet"/>
      <w:lvlText w:val="o"/>
      <w:lvlJc w:val="left"/>
      <w:pPr>
        <w:ind w:left="1440" w:hanging="360"/>
      </w:pPr>
      <w:rPr>
        <w:rFonts w:ascii="Courier New" w:hAnsi="Courier New" w:hint="default"/>
      </w:rPr>
    </w:lvl>
    <w:lvl w:ilvl="2" w:tplc="964E99B4">
      <w:start w:val="1"/>
      <w:numFmt w:val="bullet"/>
      <w:lvlText w:val=""/>
      <w:lvlJc w:val="left"/>
      <w:pPr>
        <w:ind w:left="2160" w:hanging="360"/>
      </w:pPr>
      <w:rPr>
        <w:rFonts w:ascii="Wingdings" w:hAnsi="Wingdings" w:hint="default"/>
      </w:rPr>
    </w:lvl>
    <w:lvl w:ilvl="3" w:tplc="38F69442">
      <w:start w:val="1"/>
      <w:numFmt w:val="bullet"/>
      <w:lvlText w:val=""/>
      <w:lvlJc w:val="left"/>
      <w:pPr>
        <w:ind w:left="2880" w:hanging="360"/>
      </w:pPr>
      <w:rPr>
        <w:rFonts w:ascii="Symbol" w:hAnsi="Symbol" w:hint="default"/>
      </w:rPr>
    </w:lvl>
    <w:lvl w:ilvl="4" w:tplc="2F2C06D6">
      <w:start w:val="1"/>
      <w:numFmt w:val="bullet"/>
      <w:lvlText w:val="o"/>
      <w:lvlJc w:val="left"/>
      <w:pPr>
        <w:ind w:left="3600" w:hanging="360"/>
      </w:pPr>
      <w:rPr>
        <w:rFonts w:ascii="Courier New" w:hAnsi="Courier New" w:hint="default"/>
      </w:rPr>
    </w:lvl>
    <w:lvl w:ilvl="5" w:tplc="83D29EB0">
      <w:start w:val="1"/>
      <w:numFmt w:val="bullet"/>
      <w:lvlText w:val=""/>
      <w:lvlJc w:val="left"/>
      <w:pPr>
        <w:ind w:left="4320" w:hanging="360"/>
      </w:pPr>
      <w:rPr>
        <w:rFonts w:ascii="Wingdings" w:hAnsi="Wingdings" w:hint="default"/>
      </w:rPr>
    </w:lvl>
    <w:lvl w:ilvl="6" w:tplc="394A3A42">
      <w:start w:val="1"/>
      <w:numFmt w:val="bullet"/>
      <w:lvlText w:val=""/>
      <w:lvlJc w:val="left"/>
      <w:pPr>
        <w:ind w:left="5040" w:hanging="360"/>
      </w:pPr>
      <w:rPr>
        <w:rFonts w:ascii="Symbol" w:hAnsi="Symbol" w:hint="default"/>
      </w:rPr>
    </w:lvl>
    <w:lvl w:ilvl="7" w:tplc="429A9B42">
      <w:start w:val="1"/>
      <w:numFmt w:val="bullet"/>
      <w:lvlText w:val="o"/>
      <w:lvlJc w:val="left"/>
      <w:pPr>
        <w:ind w:left="5760" w:hanging="360"/>
      </w:pPr>
      <w:rPr>
        <w:rFonts w:ascii="Courier New" w:hAnsi="Courier New" w:hint="default"/>
      </w:rPr>
    </w:lvl>
    <w:lvl w:ilvl="8" w:tplc="BDF4E618">
      <w:start w:val="1"/>
      <w:numFmt w:val="bullet"/>
      <w:lvlText w:val=""/>
      <w:lvlJc w:val="left"/>
      <w:pPr>
        <w:ind w:left="6480" w:hanging="360"/>
      </w:pPr>
      <w:rPr>
        <w:rFonts w:ascii="Wingdings" w:hAnsi="Wingdings" w:hint="default"/>
      </w:rPr>
    </w:lvl>
  </w:abstractNum>
  <w:abstractNum w:abstractNumId="10" w15:restartNumberingAfterBreak="0">
    <w:nsid w:val="15201CC4"/>
    <w:multiLevelType w:val="multilevel"/>
    <w:tmpl w:val="8ADA37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8DEFDAE"/>
    <w:multiLevelType w:val="hybridMultilevel"/>
    <w:tmpl w:val="FFFFFFFF"/>
    <w:lvl w:ilvl="0" w:tplc="8362E5C8">
      <w:start w:val="1"/>
      <w:numFmt w:val="bullet"/>
      <w:lvlText w:val="-"/>
      <w:lvlJc w:val="left"/>
      <w:pPr>
        <w:ind w:left="720" w:hanging="360"/>
      </w:pPr>
      <w:rPr>
        <w:rFonts w:ascii="Aptos" w:hAnsi="Aptos" w:hint="default"/>
      </w:rPr>
    </w:lvl>
    <w:lvl w:ilvl="1" w:tplc="A6FC8AA8">
      <w:start w:val="1"/>
      <w:numFmt w:val="bullet"/>
      <w:lvlText w:val="o"/>
      <w:lvlJc w:val="left"/>
      <w:pPr>
        <w:ind w:left="1440" w:hanging="360"/>
      </w:pPr>
      <w:rPr>
        <w:rFonts w:ascii="Courier New" w:hAnsi="Courier New" w:hint="default"/>
      </w:rPr>
    </w:lvl>
    <w:lvl w:ilvl="2" w:tplc="EB4A1B72">
      <w:start w:val="1"/>
      <w:numFmt w:val="bullet"/>
      <w:lvlText w:val=""/>
      <w:lvlJc w:val="left"/>
      <w:pPr>
        <w:ind w:left="2160" w:hanging="360"/>
      </w:pPr>
      <w:rPr>
        <w:rFonts w:ascii="Wingdings" w:hAnsi="Wingdings" w:hint="default"/>
      </w:rPr>
    </w:lvl>
    <w:lvl w:ilvl="3" w:tplc="49C0A926">
      <w:start w:val="1"/>
      <w:numFmt w:val="bullet"/>
      <w:lvlText w:val=""/>
      <w:lvlJc w:val="left"/>
      <w:pPr>
        <w:ind w:left="2880" w:hanging="360"/>
      </w:pPr>
      <w:rPr>
        <w:rFonts w:ascii="Symbol" w:hAnsi="Symbol" w:hint="default"/>
      </w:rPr>
    </w:lvl>
    <w:lvl w:ilvl="4" w:tplc="C6C6218A">
      <w:start w:val="1"/>
      <w:numFmt w:val="bullet"/>
      <w:lvlText w:val="o"/>
      <w:lvlJc w:val="left"/>
      <w:pPr>
        <w:ind w:left="3600" w:hanging="360"/>
      </w:pPr>
      <w:rPr>
        <w:rFonts w:ascii="Courier New" w:hAnsi="Courier New" w:hint="default"/>
      </w:rPr>
    </w:lvl>
    <w:lvl w:ilvl="5" w:tplc="2C4A5B6A">
      <w:start w:val="1"/>
      <w:numFmt w:val="bullet"/>
      <w:lvlText w:val=""/>
      <w:lvlJc w:val="left"/>
      <w:pPr>
        <w:ind w:left="4320" w:hanging="360"/>
      </w:pPr>
      <w:rPr>
        <w:rFonts w:ascii="Wingdings" w:hAnsi="Wingdings" w:hint="default"/>
      </w:rPr>
    </w:lvl>
    <w:lvl w:ilvl="6" w:tplc="8C32E4D0">
      <w:start w:val="1"/>
      <w:numFmt w:val="bullet"/>
      <w:lvlText w:val=""/>
      <w:lvlJc w:val="left"/>
      <w:pPr>
        <w:ind w:left="5040" w:hanging="360"/>
      </w:pPr>
      <w:rPr>
        <w:rFonts w:ascii="Symbol" w:hAnsi="Symbol" w:hint="default"/>
      </w:rPr>
    </w:lvl>
    <w:lvl w:ilvl="7" w:tplc="84008A52">
      <w:start w:val="1"/>
      <w:numFmt w:val="bullet"/>
      <w:lvlText w:val="o"/>
      <w:lvlJc w:val="left"/>
      <w:pPr>
        <w:ind w:left="5760" w:hanging="360"/>
      </w:pPr>
      <w:rPr>
        <w:rFonts w:ascii="Courier New" w:hAnsi="Courier New" w:hint="default"/>
      </w:rPr>
    </w:lvl>
    <w:lvl w:ilvl="8" w:tplc="F99EA798">
      <w:start w:val="1"/>
      <w:numFmt w:val="bullet"/>
      <w:lvlText w:val=""/>
      <w:lvlJc w:val="left"/>
      <w:pPr>
        <w:ind w:left="6480" w:hanging="360"/>
      </w:pPr>
      <w:rPr>
        <w:rFonts w:ascii="Wingdings" w:hAnsi="Wingdings" w:hint="default"/>
      </w:rPr>
    </w:lvl>
  </w:abstractNum>
  <w:abstractNum w:abstractNumId="12" w15:restartNumberingAfterBreak="0">
    <w:nsid w:val="1B7EF91D"/>
    <w:multiLevelType w:val="hybridMultilevel"/>
    <w:tmpl w:val="FFFFFFFF"/>
    <w:lvl w:ilvl="0" w:tplc="A46A01C4">
      <w:start w:val="1"/>
      <w:numFmt w:val="bullet"/>
      <w:lvlText w:val="-"/>
      <w:lvlJc w:val="left"/>
      <w:pPr>
        <w:ind w:left="720" w:hanging="360"/>
      </w:pPr>
      <w:rPr>
        <w:rFonts w:ascii="Aptos" w:hAnsi="Aptos" w:hint="default"/>
      </w:rPr>
    </w:lvl>
    <w:lvl w:ilvl="1" w:tplc="285A64D6">
      <w:start w:val="1"/>
      <w:numFmt w:val="bullet"/>
      <w:lvlText w:val="o"/>
      <w:lvlJc w:val="left"/>
      <w:pPr>
        <w:ind w:left="1440" w:hanging="360"/>
      </w:pPr>
      <w:rPr>
        <w:rFonts w:ascii="Courier New" w:hAnsi="Courier New" w:hint="default"/>
      </w:rPr>
    </w:lvl>
    <w:lvl w:ilvl="2" w:tplc="03E85D06">
      <w:start w:val="1"/>
      <w:numFmt w:val="bullet"/>
      <w:lvlText w:val=""/>
      <w:lvlJc w:val="left"/>
      <w:pPr>
        <w:ind w:left="2160" w:hanging="360"/>
      </w:pPr>
      <w:rPr>
        <w:rFonts w:ascii="Wingdings" w:hAnsi="Wingdings" w:hint="default"/>
      </w:rPr>
    </w:lvl>
    <w:lvl w:ilvl="3" w:tplc="25CEDD2C">
      <w:start w:val="1"/>
      <w:numFmt w:val="bullet"/>
      <w:lvlText w:val=""/>
      <w:lvlJc w:val="left"/>
      <w:pPr>
        <w:ind w:left="2880" w:hanging="360"/>
      </w:pPr>
      <w:rPr>
        <w:rFonts w:ascii="Symbol" w:hAnsi="Symbol" w:hint="default"/>
      </w:rPr>
    </w:lvl>
    <w:lvl w:ilvl="4" w:tplc="71CC2574">
      <w:start w:val="1"/>
      <w:numFmt w:val="bullet"/>
      <w:lvlText w:val="o"/>
      <w:lvlJc w:val="left"/>
      <w:pPr>
        <w:ind w:left="3600" w:hanging="360"/>
      </w:pPr>
      <w:rPr>
        <w:rFonts w:ascii="Courier New" w:hAnsi="Courier New" w:hint="default"/>
      </w:rPr>
    </w:lvl>
    <w:lvl w:ilvl="5" w:tplc="5CCA1090">
      <w:start w:val="1"/>
      <w:numFmt w:val="bullet"/>
      <w:lvlText w:val=""/>
      <w:lvlJc w:val="left"/>
      <w:pPr>
        <w:ind w:left="4320" w:hanging="360"/>
      </w:pPr>
      <w:rPr>
        <w:rFonts w:ascii="Wingdings" w:hAnsi="Wingdings" w:hint="default"/>
      </w:rPr>
    </w:lvl>
    <w:lvl w:ilvl="6" w:tplc="E8A49D46">
      <w:start w:val="1"/>
      <w:numFmt w:val="bullet"/>
      <w:lvlText w:val=""/>
      <w:lvlJc w:val="left"/>
      <w:pPr>
        <w:ind w:left="5040" w:hanging="360"/>
      </w:pPr>
      <w:rPr>
        <w:rFonts w:ascii="Symbol" w:hAnsi="Symbol" w:hint="default"/>
      </w:rPr>
    </w:lvl>
    <w:lvl w:ilvl="7" w:tplc="05E80EC0">
      <w:start w:val="1"/>
      <w:numFmt w:val="bullet"/>
      <w:lvlText w:val="o"/>
      <w:lvlJc w:val="left"/>
      <w:pPr>
        <w:ind w:left="5760" w:hanging="360"/>
      </w:pPr>
      <w:rPr>
        <w:rFonts w:ascii="Courier New" w:hAnsi="Courier New" w:hint="default"/>
      </w:rPr>
    </w:lvl>
    <w:lvl w:ilvl="8" w:tplc="625A8024">
      <w:start w:val="1"/>
      <w:numFmt w:val="bullet"/>
      <w:lvlText w:val=""/>
      <w:lvlJc w:val="left"/>
      <w:pPr>
        <w:ind w:left="6480" w:hanging="360"/>
      </w:pPr>
      <w:rPr>
        <w:rFonts w:ascii="Wingdings" w:hAnsi="Wingdings" w:hint="default"/>
      </w:rPr>
    </w:lvl>
  </w:abstractNum>
  <w:abstractNum w:abstractNumId="13" w15:restartNumberingAfterBreak="0">
    <w:nsid w:val="214A5E25"/>
    <w:multiLevelType w:val="hybridMultilevel"/>
    <w:tmpl w:val="FFFFFFFF"/>
    <w:lvl w:ilvl="0" w:tplc="62C80A9C">
      <w:start w:val="1"/>
      <w:numFmt w:val="decimal"/>
      <w:lvlText w:val="%1."/>
      <w:lvlJc w:val="left"/>
      <w:pPr>
        <w:ind w:left="720" w:hanging="360"/>
      </w:pPr>
    </w:lvl>
    <w:lvl w:ilvl="1" w:tplc="7C98501A">
      <w:start w:val="1"/>
      <w:numFmt w:val="lowerLetter"/>
      <w:lvlText w:val="%2."/>
      <w:lvlJc w:val="left"/>
      <w:pPr>
        <w:ind w:left="1440" w:hanging="360"/>
      </w:pPr>
    </w:lvl>
    <w:lvl w:ilvl="2" w:tplc="543878FE">
      <w:start w:val="1"/>
      <w:numFmt w:val="lowerRoman"/>
      <w:lvlText w:val="%3."/>
      <w:lvlJc w:val="right"/>
      <w:pPr>
        <w:ind w:left="2160" w:hanging="180"/>
      </w:pPr>
    </w:lvl>
    <w:lvl w:ilvl="3" w:tplc="11B83CAE">
      <w:start w:val="1"/>
      <w:numFmt w:val="decimal"/>
      <w:lvlText w:val="%4."/>
      <w:lvlJc w:val="left"/>
      <w:pPr>
        <w:ind w:left="2880" w:hanging="360"/>
      </w:pPr>
    </w:lvl>
    <w:lvl w:ilvl="4" w:tplc="6DF25C76">
      <w:start w:val="1"/>
      <w:numFmt w:val="lowerLetter"/>
      <w:lvlText w:val="%5."/>
      <w:lvlJc w:val="left"/>
      <w:pPr>
        <w:ind w:left="3600" w:hanging="360"/>
      </w:pPr>
    </w:lvl>
    <w:lvl w:ilvl="5" w:tplc="8446D79A">
      <w:start w:val="1"/>
      <w:numFmt w:val="lowerRoman"/>
      <w:lvlText w:val="%6."/>
      <w:lvlJc w:val="right"/>
      <w:pPr>
        <w:ind w:left="4320" w:hanging="180"/>
      </w:pPr>
    </w:lvl>
    <w:lvl w:ilvl="6" w:tplc="EEC22F06">
      <w:start w:val="1"/>
      <w:numFmt w:val="decimal"/>
      <w:lvlText w:val="%7."/>
      <w:lvlJc w:val="left"/>
      <w:pPr>
        <w:ind w:left="5040" w:hanging="360"/>
      </w:pPr>
    </w:lvl>
    <w:lvl w:ilvl="7" w:tplc="5C801174">
      <w:start w:val="1"/>
      <w:numFmt w:val="lowerLetter"/>
      <w:lvlText w:val="%8."/>
      <w:lvlJc w:val="left"/>
      <w:pPr>
        <w:ind w:left="5760" w:hanging="360"/>
      </w:pPr>
    </w:lvl>
    <w:lvl w:ilvl="8" w:tplc="CC602EF8">
      <w:start w:val="1"/>
      <w:numFmt w:val="lowerRoman"/>
      <w:lvlText w:val="%9."/>
      <w:lvlJc w:val="right"/>
      <w:pPr>
        <w:ind w:left="6480" w:hanging="180"/>
      </w:pPr>
    </w:lvl>
  </w:abstractNum>
  <w:abstractNum w:abstractNumId="14" w15:restartNumberingAfterBreak="0">
    <w:nsid w:val="24B205CD"/>
    <w:multiLevelType w:val="hybridMultilevel"/>
    <w:tmpl w:val="0E2CFE4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4D8B820"/>
    <w:multiLevelType w:val="hybridMultilevel"/>
    <w:tmpl w:val="FFFFFFFF"/>
    <w:lvl w:ilvl="0" w:tplc="8A7A15F0">
      <w:start w:val="1"/>
      <w:numFmt w:val="bullet"/>
      <w:lvlText w:val="-"/>
      <w:lvlJc w:val="left"/>
      <w:pPr>
        <w:ind w:left="720" w:hanging="360"/>
      </w:pPr>
      <w:rPr>
        <w:rFonts w:ascii="Aptos" w:hAnsi="Aptos" w:hint="default"/>
      </w:rPr>
    </w:lvl>
    <w:lvl w:ilvl="1" w:tplc="FF8E8DD6">
      <w:start w:val="1"/>
      <w:numFmt w:val="bullet"/>
      <w:lvlText w:val="o"/>
      <w:lvlJc w:val="left"/>
      <w:pPr>
        <w:ind w:left="1440" w:hanging="360"/>
      </w:pPr>
      <w:rPr>
        <w:rFonts w:ascii="Courier New" w:hAnsi="Courier New" w:hint="default"/>
      </w:rPr>
    </w:lvl>
    <w:lvl w:ilvl="2" w:tplc="F64A0842">
      <w:start w:val="1"/>
      <w:numFmt w:val="bullet"/>
      <w:lvlText w:val=""/>
      <w:lvlJc w:val="left"/>
      <w:pPr>
        <w:ind w:left="2160" w:hanging="360"/>
      </w:pPr>
      <w:rPr>
        <w:rFonts w:ascii="Wingdings" w:hAnsi="Wingdings" w:hint="default"/>
      </w:rPr>
    </w:lvl>
    <w:lvl w:ilvl="3" w:tplc="322E6B08">
      <w:start w:val="1"/>
      <w:numFmt w:val="bullet"/>
      <w:lvlText w:val=""/>
      <w:lvlJc w:val="left"/>
      <w:pPr>
        <w:ind w:left="2880" w:hanging="360"/>
      </w:pPr>
      <w:rPr>
        <w:rFonts w:ascii="Symbol" w:hAnsi="Symbol" w:hint="default"/>
      </w:rPr>
    </w:lvl>
    <w:lvl w:ilvl="4" w:tplc="ABBA7BAC">
      <w:start w:val="1"/>
      <w:numFmt w:val="bullet"/>
      <w:lvlText w:val="o"/>
      <w:lvlJc w:val="left"/>
      <w:pPr>
        <w:ind w:left="3600" w:hanging="360"/>
      </w:pPr>
      <w:rPr>
        <w:rFonts w:ascii="Courier New" w:hAnsi="Courier New" w:hint="default"/>
      </w:rPr>
    </w:lvl>
    <w:lvl w:ilvl="5" w:tplc="DE52990A">
      <w:start w:val="1"/>
      <w:numFmt w:val="bullet"/>
      <w:lvlText w:val=""/>
      <w:lvlJc w:val="left"/>
      <w:pPr>
        <w:ind w:left="4320" w:hanging="360"/>
      </w:pPr>
      <w:rPr>
        <w:rFonts w:ascii="Wingdings" w:hAnsi="Wingdings" w:hint="default"/>
      </w:rPr>
    </w:lvl>
    <w:lvl w:ilvl="6" w:tplc="B6D0E828">
      <w:start w:val="1"/>
      <w:numFmt w:val="bullet"/>
      <w:lvlText w:val=""/>
      <w:lvlJc w:val="left"/>
      <w:pPr>
        <w:ind w:left="5040" w:hanging="360"/>
      </w:pPr>
      <w:rPr>
        <w:rFonts w:ascii="Symbol" w:hAnsi="Symbol" w:hint="default"/>
      </w:rPr>
    </w:lvl>
    <w:lvl w:ilvl="7" w:tplc="E3A838B6">
      <w:start w:val="1"/>
      <w:numFmt w:val="bullet"/>
      <w:lvlText w:val="o"/>
      <w:lvlJc w:val="left"/>
      <w:pPr>
        <w:ind w:left="5760" w:hanging="360"/>
      </w:pPr>
      <w:rPr>
        <w:rFonts w:ascii="Courier New" w:hAnsi="Courier New" w:hint="default"/>
      </w:rPr>
    </w:lvl>
    <w:lvl w:ilvl="8" w:tplc="23A4B4A0">
      <w:start w:val="1"/>
      <w:numFmt w:val="bullet"/>
      <w:lvlText w:val=""/>
      <w:lvlJc w:val="left"/>
      <w:pPr>
        <w:ind w:left="6480" w:hanging="360"/>
      </w:pPr>
      <w:rPr>
        <w:rFonts w:ascii="Wingdings" w:hAnsi="Wingdings" w:hint="default"/>
      </w:rPr>
    </w:lvl>
  </w:abstractNum>
  <w:abstractNum w:abstractNumId="16" w15:restartNumberingAfterBreak="0">
    <w:nsid w:val="25F1D59C"/>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3"/>
      <w:numFmt w:val="decimal"/>
      <w:lvlText w:val="%1.%2.%3.%4.%5"/>
      <w:lvlJc w:val="left"/>
      <w:pPr>
        <w:ind w:left="1080" w:hanging="1080"/>
      </w:pPr>
      <w:rPr>
        <w:rFonts w:ascii="Arial" w:hAnsi="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2A250528"/>
    <w:multiLevelType w:val="hybridMultilevel"/>
    <w:tmpl w:val="26F00C02"/>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2AC062ED"/>
    <w:multiLevelType w:val="hybridMultilevel"/>
    <w:tmpl w:val="37E49D5A"/>
    <w:lvl w:ilvl="0" w:tplc="F1200718">
      <w:start w:val="1"/>
      <w:numFmt w:val="bullet"/>
      <w:lvlText w:val=""/>
      <w:lvlJc w:val="left"/>
      <w:pPr>
        <w:ind w:left="720" w:hanging="360"/>
      </w:pPr>
      <w:rPr>
        <w:rFonts w:ascii="Symbol" w:hAnsi="Symbol" w:hint="default"/>
      </w:rPr>
    </w:lvl>
    <w:lvl w:ilvl="1" w:tplc="9902708C">
      <w:start w:val="1"/>
      <w:numFmt w:val="bullet"/>
      <w:lvlText w:val="o"/>
      <w:lvlJc w:val="left"/>
      <w:pPr>
        <w:ind w:left="1440" w:hanging="360"/>
      </w:pPr>
      <w:rPr>
        <w:rFonts w:ascii="Courier New" w:hAnsi="Courier New" w:hint="default"/>
      </w:rPr>
    </w:lvl>
    <w:lvl w:ilvl="2" w:tplc="42263A08">
      <w:start w:val="1"/>
      <w:numFmt w:val="bullet"/>
      <w:lvlText w:val=""/>
      <w:lvlJc w:val="left"/>
      <w:pPr>
        <w:ind w:left="2160" w:hanging="360"/>
      </w:pPr>
      <w:rPr>
        <w:rFonts w:ascii="Wingdings" w:hAnsi="Wingdings" w:hint="default"/>
      </w:rPr>
    </w:lvl>
    <w:lvl w:ilvl="3" w:tplc="A142027E">
      <w:start w:val="1"/>
      <w:numFmt w:val="bullet"/>
      <w:lvlText w:val=""/>
      <w:lvlJc w:val="left"/>
      <w:pPr>
        <w:ind w:left="2880" w:hanging="360"/>
      </w:pPr>
      <w:rPr>
        <w:rFonts w:ascii="Symbol" w:hAnsi="Symbol" w:hint="default"/>
      </w:rPr>
    </w:lvl>
    <w:lvl w:ilvl="4" w:tplc="0960F36E">
      <w:start w:val="1"/>
      <w:numFmt w:val="bullet"/>
      <w:lvlText w:val="o"/>
      <w:lvlJc w:val="left"/>
      <w:pPr>
        <w:ind w:left="3600" w:hanging="360"/>
      </w:pPr>
      <w:rPr>
        <w:rFonts w:ascii="Courier New" w:hAnsi="Courier New" w:hint="default"/>
      </w:rPr>
    </w:lvl>
    <w:lvl w:ilvl="5" w:tplc="65306694">
      <w:start w:val="1"/>
      <w:numFmt w:val="bullet"/>
      <w:lvlText w:val=""/>
      <w:lvlJc w:val="left"/>
      <w:pPr>
        <w:ind w:left="4320" w:hanging="360"/>
      </w:pPr>
      <w:rPr>
        <w:rFonts w:ascii="Wingdings" w:hAnsi="Wingdings" w:hint="default"/>
      </w:rPr>
    </w:lvl>
    <w:lvl w:ilvl="6" w:tplc="A8BEE9D8">
      <w:start w:val="1"/>
      <w:numFmt w:val="bullet"/>
      <w:lvlText w:val=""/>
      <w:lvlJc w:val="left"/>
      <w:pPr>
        <w:ind w:left="5040" w:hanging="360"/>
      </w:pPr>
      <w:rPr>
        <w:rFonts w:ascii="Symbol" w:hAnsi="Symbol" w:hint="default"/>
      </w:rPr>
    </w:lvl>
    <w:lvl w:ilvl="7" w:tplc="82E4D870">
      <w:start w:val="1"/>
      <w:numFmt w:val="bullet"/>
      <w:lvlText w:val="o"/>
      <w:lvlJc w:val="left"/>
      <w:pPr>
        <w:ind w:left="5760" w:hanging="360"/>
      </w:pPr>
      <w:rPr>
        <w:rFonts w:ascii="Courier New" w:hAnsi="Courier New" w:hint="default"/>
      </w:rPr>
    </w:lvl>
    <w:lvl w:ilvl="8" w:tplc="E152862A">
      <w:start w:val="1"/>
      <w:numFmt w:val="bullet"/>
      <w:lvlText w:val=""/>
      <w:lvlJc w:val="left"/>
      <w:pPr>
        <w:ind w:left="6480" w:hanging="360"/>
      </w:pPr>
      <w:rPr>
        <w:rFonts w:ascii="Wingdings" w:hAnsi="Wingdings" w:hint="default"/>
      </w:rPr>
    </w:lvl>
  </w:abstractNum>
  <w:abstractNum w:abstractNumId="19" w15:restartNumberingAfterBreak="0">
    <w:nsid w:val="2C529274"/>
    <w:multiLevelType w:val="hybridMultilevel"/>
    <w:tmpl w:val="FFFFFFFF"/>
    <w:lvl w:ilvl="0" w:tplc="8340C7B4">
      <w:start w:val="1"/>
      <w:numFmt w:val="bullet"/>
      <w:lvlText w:val="-"/>
      <w:lvlJc w:val="left"/>
      <w:pPr>
        <w:ind w:left="720" w:hanging="360"/>
      </w:pPr>
      <w:rPr>
        <w:rFonts w:ascii="Aptos" w:hAnsi="Aptos" w:hint="default"/>
      </w:rPr>
    </w:lvl>
    <w:lvl w:ilvl="1" w:tplc="EE1C7060">
      <w:start w:val="1"/>
      <w:numFmt w:val="bullet"/>
      <w:lvlText w:val="o"/>
      <w:lvlJc w:val="left"/>
      <w:pPr>
        <w:ind w:left="1440" w:hanging="360"/>
      </w:pPr>
      <w:rPr>
        <w:rFonts w:ascii="Courier New" w:hAnsi="Courier New" w:hint="default"/>
      </w:rPr>
    </w:lvl>
    <w:lvl w:ilvl="2" w:tplc="87FEC318">
      <w:start w:val="1"/>
      <w:numFmt w:val="bullet"/>
      <w:lvlText w:val=""/>
      <w:lvlJc w:val="left"/>
      <w:pPr>
        <w:ind w:left="2160" w:hanging="360"/>
      </w:pPr>
      <w:rPr>
        <w:rFonts w:ascii="Wingdings" w:hAnsi="Wingdings" w:hint="default"/>
      </w:rPr>
    </w:lvl>
    <w:lvl w:ilvl="3" w:tplc="00121830">
      <w:start w:val="1"/>
      <w:numFmt w:val="bullet"/>
      <w:lvlText w:val=""/>
      <w:lvlJc w:val="left"/>
      <w:pPr>
        <w:ind w:left="2880" w:hanging="360"/>
      </w:pPr>
      <w:rPr>
        <w:rFonts w:ascii="Symbol" w:hAnsi="Symbol" w:hint="default"/>
      </w:rPr>
    </w:lvl>
    <w:lvl w:ilvl="4" w:tplc="4D367122">
      <w:start w:val="1"/>
      <w:numFmt w:val="bullet"/>
      <w:lvlText w:val="o"/>
      <w:lvlJc w:val="left"/>
      <w:pPr>
        <w:ind w:left="3600" w:hanging="360"/>
      </w:pPr>
      <w:rPr>
        <w:rFonts w:ascii="Courier New" w:hAnsi="Courier New" w:hint="default"/>
      </w:rPr>
    </w:lvl>
    <w:lvl w:ilvl="5" w:tplc="AB7EA836">
      <w:start w:val="1"/>
      <w:numFmt w:val="bullet"/>
      <w:lvlText w:val=""/>
      <w:lvlJc w:val="left"/>
      <w:pPr>
        <w:ind w:left="4320" w:hanging="360"/>
      </w:pPr>
      <w:rPr>
        <w:rFonts w:ascii="Wingdings" w:hAnsi="Wingdings" w:hint="default"/>
      </w:rPr>
    </w:lvl>
    <w:lvl w:ilvl="6" w:tplc="982C4796">
      <w:start w:val="1"/>
      <w:numFmt w:val="bullet"/>
      <w:lvlText w:val=""/>
      <w:lvlJc w:val="left"/>
      <w:pPr>
        <w:ind w:left="5040" w:hanging="360"/>
      </w:pPr>
      <w:rPr>
        <w:rFonts w:ascii="Symbol" w:hAnsi="Symbol" w:hint="default"/>
      </w:rPr>
    </w:lvl>
    <w:lvl w:ilvl="7" w:tplc="D7823016">
      <w:start w:val="1"/>
      <w:numFmt w:val="bullet"/>
      <w:lvlText w:val="o"/>
      <w:lvlJc w:val="left"/>
      <w:pPr>
        <w:ind w:left="5760" w:hanging="360"/>
      </w:pPr>
      <w:rPr>
        <w:rFonts w:ascii="Courier New" w:hAnsi="Courier New" w:hint="default"/>
      </w:rPr>
    </w:lvl>
    <w:lvl w:ilvl="8" w:tplc="4AFE58A2">
      <w:start w:val="1"/>
      <w:numFmt w:val="bullet"/>
      <w:lvlText w:val=""/>
      <w:lvlJc w:val="left"/>
      <w:pPr>
        <w:ind w:left="6480" w:hanging="360"/>
      </w:pPr>
      <w:rPr>
        <w:rFonts w:ascii="Wingdings" w:hAnsi="Wingdings" w:hint="default"/>
      </w:rPr>
    </w:lvl>
  </w:abstractNum>
  <w:abstractNum w:abstractNumId="20" w15:restartNumberingAfterBreak="0">
    <w:nsid w:val="2EF22D18"/>
    <w:multiLevelType w:val="hybridMultilevel"/>
    <w:tmpl w:val="2E2A5396"/>
    <w:lvl w:ilvl="0" w:tplc="FFFFFFFF">
      <w:start w:val="1"/>
      <w:numFmt w:val="lowerLetter"/>
      <w:lvlText w:val="%1."/>
      <w:lvlJc w:val="left"/>
      <w:pPr>
        <w:ind w:left="786" w:hanging="360"/>
      </w:pPr>
    </w:lvl>
    <w:lvl w:ilvl="1" w:tplc="240A0019">
      <w:start w:val="1"/>
      <w:numFmt w:val="lowerLetter"/>
      <w:lvlText w:val="%2."/>
      <w:lvlJc w:val="left"/>
      <w:pPr>
        <w:ind w:left="1506" w:hanging="360"/>
      </w:pPr>
    </w:lvl>
    <w:lvl w:ilvl="2" w:tplc="070825D8">
      <w:start w:val="1"/>
      <w:numFmt w:val="decimal"/>
      <w:lvlText w:val="%3."/>
      <w:lvlJc w:val="left"/>
      <w:pPr>
        <w:ind w:left="2406" w:hanging="360"/>
      </w:pPr>
      <w:rPr>
        <w:rFonts w:hint="default"/>
      </w:rPr>
    </w:lvl>
    <w:lvl w:ilvl="3" w:tplc="240A000F">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21" w15:restartNumberingAfterBreak="0">
    <w:nsid w:val="30EE5F5F"/>
    <w:multiLevelType w:val="hybridMultilevel"/>
    <w:tmpl w:val="0296729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3182F4FB"/>
    <w:multiLevelType w:val="hybridMultilevel"/>
    <w:tmpl w:val="6C242382"/>
    <w:lvl w:ilvl="0" w:tplc="8E42EC52">
      <w:start w:val="1"/>
      <w:numFmt w:val="bullet"/>
      <w:lvlText w:val=""/>
      <w:lvlJc w:val="left"/>
      <w:pPr>
        <w:ind w:left="720" w:hanging="360"/>
      </w:pPr>
      <w:rPr>
        <w:rFonts w:ascii="Wingdings" w:hAnsi="Wingdings" w:hint="default"/>
      </w:rPr>
    </w:lvl>
    <w:lvl w:ilvl="1" w:tplc="960E2812">
      <w:start w:val="1"/>
      <w:numFmt w:val="bullet"/>
      <w:lvlText w:val="o"/>
      <w:lvlJc w:val="left"/>
      <w:pPr>
        <w:ind w:left="1440" w:hanging="360"/>
      </w:pPr>
      <w:rPr>
        <w:rFonts w:ascii="Courier New" w:hAnsi="Courier New" w:hint="default"/>
      </w:rPr>
    </w:lvl>
    <w:lvl w:ilvl="2" w:tplc="8264C940">
      <w:start w:val="1"/>
      <w:numFmt w:val="bullet"/>
      <w:lvlText w:val=""/>
      <w:lvlJc w:val="left"/>
      <w:pPr>
        <w:ind w:left="2160" w:hanging="360"/>
      </w:pPr>
      <w:rPr>
        <w:rFonts w:ascii="Wingdings" w:hAnsi="Wingdings" w:hint="default"/>
      </w:rPr>
    </w:lvl>
    <w:lvl w:ilvl="3" w:tplc="2D86B7D6">
      <w:start w:val="1"/>
      <w:numFmt w:val="bullet"/>
      <w:lvlText w:val=""/>
      <w:lvlJc w:val="left"/>
      <w:pPr>
        <w:ind w:left="2880" w:hanging="360"/>
      </w:pPr>
      <w:rPr>
        <w:rFonts w:ascii="Symbol" w:hAnsi="Symbol" w:hint="default"/>
      </w:rPr>
    </w:lvl>
    <w:lvl w:ilvl="4" w:tplc="430EFA78">
      <w:start w:val="1"/>
      <w:numFmt w:val="bullet"/>
      <w:lvlText w:val="o"/>
      <w:lvlJc w:val="left"/>
      <w:pPr>
        <w:ind w:left="3600" w:hanging="360"/>
      </w:pPr>
      <w:rPr>
        <w:rFonts w:ascii="Courier New" w:hAnsi="Courier New" w:hint="default"/>
      </w:rPr>
    </w:lvl>
    <w:lvl w:ilvl="5" w:tplc="52EC8780">
      <w:start w:val="1"/>
      <w:numFmt w:val="bullet"/>
      <w:lvlText w:val=""/>
      <w:lvlJc w:val="left"/>
      <w:pPr>
        <w:ind w:left="4320" w:hanging="360"/>
      </w:pPr>
      <w:rPr>
        <w:rFonts w:ascii="Wingdings" w:hAnsi="Wingdings" w:hint="default"/>
      </w:rPr>
    </w:lvl>
    <w:lvl w:ilvl="6" w:tplc="A7C2493C">
      <w:start w:val="1"/>
      <w:numFmt w:val="bullet"/>
      <w:lvlText w:val=""/>
      <w:lvlJc w:val="left"/>
      <w:pPr>
        <w:ind w:left="5040" w:hanging="360"/>
      </w:pPr>
      <w:rPr>
        <w:rFonts w:ascii="Symbol" w:hAnsi="Symbol" w:hint="default"/>
      </w:rPr>
    </w:lvl>
    <w:lvl w:ilvl="7" w:tplc="D4403F6E">
      <w:start w:val="1"/>
      <w:numFmt w:val="bullet"/>
      <w:lvlText w:val="o"/>
      <w:lvlJc w:val="left"/>
      <w:pPr>
        <w:ind w:left="5760" w:hanging="360"/>
      </w:pPr>
      <w:rPr>
        <w:rFonts w:ascii="Courier New" w:hAnsi="Courier New" w:hint="default"/>
      </w:rPr>
    </w:lvl>
    <w:lvl w:ilvl="8" w:tplc="AC3AA1E6">
      <w:start w:val="1"/>
      <w:numFmt w:val="bullet"/>
      <w:lvlText w:val=""/>
      <w:lvlJc w:val="left"/>
      <w:pPr>
        <w:ind w:left="6480" w:hanging="360"/>
      </w:pPr>
      <w:rPr>
        <w:rFonts w:ascii="Wingdings" w:hAnsi="Wingdings" w:hint="default"/>
      </w:rPr>
    </w:lvl>
  </w:abstractNum>
  <w:abstractNum w:abstractNumId="23" w15:restartNumberingAfterBreak="0">
    <w:nsid w:val="32D30E20"/>
    <w:multiLevelType w:val="multilevel"/>
    <w:tmpl w:val="1D6E872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326058D"/>
    <w:multiLevelType w:val="hybridMultilevel"/>
    <w:tmpl w:val="8F6CB564"/>
    <w:lvl w:ilvl="0" w:tplc="90E2BC54">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3496120B"/>
    <w:multiLevelType w:val="hybridMultilevel"/>
    <w:tmpl w:val="B868F262"/>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36313E1D"/>
    <w:multiLevelType w:val="hybridMultilevel"/>
    <w:tmpl w:val="4BFEC90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36F80469"/>
    <w:multiLevelType w:val="hybridMultilevel"/>
    <w:tmpl w:val="E3249060"/>
    <w:lvl w:ilvl="0" w:tplc="3F0E65EC">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3799C2B7"/>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2"/>
      <w:numFmt w:val="decimal"/>
      <w:lvlText w:val="%1.%2.%3.%4.%5"/>
      <w:lvlJc w:val="left"/>
      <w:pPr>
        <w:ind w:left="1080" w:hanging="1080"/>
      </w:pPr>
      <w:rPr>
        <w:rFonts w:ascii="Arial" w:hAnsi="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38084D92"/>
    <w:multiLevelType w:val="hybridMultilevel"/>
    <w:tmpl w:val="E63ACF98"/>
    <w:lvl w:ilvl="0" w:tplc="7F3C8A26">
      <w:start w:val="1"/>
      <w:numFmt w:val="decimal"/>
      <w:lvlText w:val="%1."/>
      <w:lvlJc w:val="left"/>
      <w:pPr>
        <w:ind w:left="1068" w:hanging="360"/>
      </w:pPr>
      <w:rPr>
        <w:rFonts w:ascii="Calibri" w:eastAsia="Calibri" w:hAnsi="Calibri" w:cs="Times New Roman"/>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30" w15:restartNumberingAfterBreak="0">
    <w:nsid w:val="383B5D5D"/>
    <w:multiLevelType w:val="multilevel"/>
    <w:tmpl w:val="7FE61392"/>
    <w:lvl w:ilvl="0">
      <w:start w:val="5"/>
      <w:numFmt w:val="decimal"/>
      <w:lvlText w:val="%1."/>
      <w:lvlJc w:val="left"/>
      <w:pPr>
        <w:tabs>
          <w:tab w:val="num" w:pos="393"/>
        </w:tabs>
        <w:ind w:left="393" w:hanging="360"/>
      </w:pPr>
    </w:lvl>
    <w:lvl w:ilvl="1" w:tentative="1">
      <w:start w:val="1"/>
      <w:numFmt w:val="decimal"/>
      <w:lvlText w:val="%2."/>
      <w:lvlJc w:val="left"/>
      <w:pPr>
        <w:tabs>
          <w:tab w:val="num" w:pos="1113"/>
        </w:tabs>
        <w:ind w:left="1113" w:hanging="360"/>
      </w:pPr>
    </w:lvl>
    <w:lvl w:ilvl="2" w:tentative="1">
      <w:start w:val="1"/>
      <w:numFmt w:val="decimal"/>
      <w:lvlText w:val="%3."/>
      <w:lvlJc w:val="left"/>
      <w:pPr>
        <w:tabs>
          <w:tab w:val="num" w:pos="1833"/>
        </w:tabs>
        <w:ind w:left="1833" w:hanging="360"/>
      </w:pPr>
    </w:lvl>
    <w:lvl w:ilvl="3" w:tentative="1">
      <w:start w:val="1"/>
      <w:numFmt w:val="decimal"/>
      <w:lvlText w:val="%4."/>
      <w:lvlJc w:val="left"/>
      <w:pPr>
        <w:tabs>
          <w:tab w:val="num" w:pos="2553"/>
        </w:tabs>
        <w:ind w:left="2553" w:hanging="360"/>
      </w:pPr>
    </w:lvl>
    <w:lvl w:ilvl="4" w:tentative="1">
      <w:start w:val="1"/>
      <w:numFmt w:val="decimal"/>
      <w:lvlText w:val="%5."/>
      <w:lvlJc w:val="left"/>
      <w:pPr>
        <w:tabs>
          <w:tab w:val="num" w:pos="3273"/>
        </w:tabs>
        <w:ind w:left="3273" w:hanging="360"/>
      </w:pPr>
    </w:lvl>
    <w:lvl w:ilvl="5" w:tentative="1">
      <w:start w:val="1"/>
      <w:numFmt w:val="decimal"/>
      <w:lvlText w:val="%6."/>
      <w:lvlJc w:val="left"/>
      <w:pPr>
        <w:tabs>
          <w:tab w:val="num" w:pos="3993"/>
        </w:tabs>
        <w:ind w:left="3993" w:hanging="360"/>
      </w:pPr>
    </w:lvl>
    <w:lvl w:ilvl="6" w:tentative="1">
      <w:start w:val="1"/>
      <w:numFmt w:val="decimal"/>
      <w:lvlText w:val="%7."/>
      <w:lvlJc w:val="left"/>
      <w:pPr>
        <w:tabs>
          <w:tab w:val="num" w:pos="4713"/>
        </w:tabs>
        <w:ind w:left="4713" w:hanging="360"/>
      </w:pPr>
    </w:lvl>
    <w:lvl w:ilvl="7" w:tentative="1">
      <w:start w:val="1"/>
      <w:numFmt w:val="decimal"/>
      <w:lvlText w:val="%8."/>
      <w:lvlJc w:val="left"/>
      <w:pPr>
        <w:tabs>
          <w:tab w:val="num" w:pos="5433"/>
        </w:tabs>
        <w:ind w:left="5433" w:hanging="360"/>
      </w:pPr>
    </w:lvl>
    <w:lvl w:ilvl="8" w:tentative="1">
      <w:start w:val="1"/>
      <w:numFmt w:val="decimal"/>
      <w:lvlText w:val="%9."/>
      <w:lvlJc w:val="left"/>
      <w:pPr>
        <w:tabs>
          <w:tab w:val="num" w:pos="6153"/>
        </w:tabs>
        <w:ind w:left="6153" w:hanging="360"/>
      </w:pPr>
    </w:lvl>
  </w:abstractNum>
  <w:abstractNum w:abstractNumId="31" w15:restartNumberingAfterBreak="0">
    <w:nsid w:val="3BDB6FD9"/>
    <w:multiLevelType w:val="hybridMultilevel"/>
    <w:tmpl w:val="31307A3E"/>
    <w:lvl w:ilvl="0" w:tplc="AFB66904">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3E296D9F"/>
    <w:multiLevelType w:val="hybridMultilevel"/>
    <w:tmpl w:val="C7709740"/>
    <w:lvl w:ilvl="0" w:tplc="065C410C">
      <w:start w:val="1"/>
      <w:numFmt w:val="decimal"/>
      <w:lvlText w:val="%1."/>
      <w:lvlJc w:val="left"/>
      <w:pPr>
        <w:ind w:left="720" w:hanging="360"/>
      </w:pPr>
      <w:rPr>
        <w:rFonts w:hint="default"/>
        <w:b/>
      </w:rPr>
    </w:lvl>
    <w:lvl w:ilvl="1" w:tplc="7452F956">
      <w:numFmt w:val="bullet"/>
      <w:lvlText w:val="•"/>
      <w:lvlJc w:val="left"/>
      <w:pPr>
        <w:ind w:left="1500" w:hanging="420"/>
      </w:pPr>
      <w:rPr>
        <w:rFonts w:ascii="Calibri" w:eastAsia="Times New Roman" w:hAnsi="Calibri" w:cs="Times New Roman" w:hint="default"/>
        <w:sz w:val="22"/>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3EB43060"/>
    <w:multiLevelType w:val="hybridMultilevel"/>
    <w:tmpl w:val="2028F072"/>
    <w:lvl w:ilvl="0" w:tplc="FFFFFFFF">
      <w:start w:val="1"/>
      <w:numFmt w:val="decimal"/>
      <w:lvlText w:val="%1."/>
      <w:lvlJc w:val="left"/>
      <w:pPr>
        <w:ind w:left="360" w:hanging="360"/>
      </w:p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4" w15:restartNumberingAfterBreak="0">
    <w:nsid w:val="3FB25226"/>
    <w:multiLevelType w:val="multilevel"/>
    <w:tmpl w:val="AA065C5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035D800"/>
    <w:multiLevelType w:val="hybridMultilevel"/>
    <w:tmpl w:val="FFFFFFFF"/>
    <w:lvl w:ilvl="0" w:tplc="69985BF6">
      <w:start w:val="1"/>
      <w:numFmt w:val="decimal"/>
      <w:lvlText w:val="%1."/>
      <w:lvlJc w:val="left"/>
      <w:pPr>
        <w:ind w:left="720" w:hanging="360"/>
      </w:pPr>
    </w:lvl>
    <w:lvl w:ilvl="1" w:tplc="88FCA7B4">
      <w:start w:val="1"/>
      <w:numFmt w:val="lowerLetter"/>
      <w:lvlText w:val="%2."/>
      <w:lvlJc w:val="left"/>
      <w:pPr>
        <w:ind w:left="1440" w:hanging="360"/>
      </w:pPr>
    </w:lvl>
    <w:lvl w:ilvl="2" w:tplc="32D2F538">
      <w:start w:val="1"/>
      <w:numFmt w:val="lowerRoman"/>
      <w:lvlText w:val="%3."/>
      <w:lvlJc w:val="right"/>
      <w:pPr>
        <w:ind w:left="2160" w:hanging="180"/>
      </w:pPr>
    </w:lvl>
    <w:lvl w:ilvl="3" w:tplc="FA482352">
      <w:start w:val="1"/>
      <w:numFmt w:val="decimal"/>
      <w:lvlText w:val="%4."/>
      <w:lvlJc w:val="left"/>
      <w:pPr>
        <w:ind w:left="2880" w:hanging="360"/>
      </w:pPr>
    </w:lvl>
    <w:lvl w:ilvl="4" w:tplc="88081304">
      <w:start w:val="1"/>
      <w:numFmt w:val="lowerLetter"/>
      <w:lvlText w:val="%5."/>
      <w:lvlJc w:val="left"/>
      <w:pPr>
        <w:ind w:left="3600" w:hanging="360"/>
      </w:pPr>
    </w:lvl>
    <w:lvl w:ilvl="5" w:tplc="D85A7AD0">
      <w:start w:val="1"/>
      <w:numFmt w:val="lowerRoman"/>
      <w:lvlText w:val="%6."/>
      <w:lvlJc w:val="right"/>
      <w:pPr>
        <w:ind w:left="4320" w:hanging="180"/>
      </w:pPr>
    </w:lvl>
    <w:lvl w:ilvl="6" w:tplc="1F9CF9A4">
      <w:start w:val="1"/>
      <w:numFmt w:val="decimal"/>
      <w:lvlText w:val="%7."/>
      <w:lvlJc w:val="left"/>
      <w:pPr>
        <w:ind w:left="5040" w:hanging="360"/>
      </w:pPr>
    </w:lvl>
    <w:lvl w:ilvl="7" w:tplc="CA3050E8">
      <w:start w:val="1"/>
      <w:numFmt w:val="lowerLetter"/>
      <w:lvlText w:val="%8."/>
      <w:lvlJc w:val="left"/>
      <w:pPr>
        <w:ind w:left="5760" w:hanging="360"/>
      </w:pPr>
    </w:lvl>
    <w:lvl w:ilvl="8" w:tplc="67F20690">
      <w:start w:val="1"/>
      <w:numFmt w:val="lowerRoman"/>
      <w:lvlText w:val="%9."/>
      <w:lvlJc w:val="right"/>
      <w:pPr>
        <w:ind w:left="6480" w:hanging="180"/>
      </w:pPr>
    </w:lvl>
  </w:abstractNum>
  <w:abstractNum w:abstractNumId="36" w15:restartNumberingAfterBreak="0">
    <w:nsid w:val="41982177"/>
    <w:multiLevelType w:val="multilevel"/>
    <w:tmpl w:val="0BFE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3E03362"/>
    <w:multiLevelType w:val="hybridMultilevel"/>
    <w:tmpl w:val="4442128E"/>
    <w:lvl w:ilvl="0" w:tplc="30489ABA">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43EE12E7"/>
    <w:multiLevelType w:val="hybridMultilevel"/>
    <w:tmpl w:val="FFFFFFFF"/>
    <w:lvl w:ilvl="0" w:tplc="5BA06B86">
      <w:start w:val="1"/>
      <w:numFmt w:val="lowerLetter"/>
      <w:lvlText w:val="%1."/>
      <w:lvlJc w:val="left"/>
      <w:pPr>
        <w:ind w:left="720" w:hanging="360"/>
      </w:pPr>
    </w:lvl>
    <w:lvl w:ilvl="1" w:tplc="93C432CA">
      <w:start w:val="1"/>
      <w:numFmt w:val="lowerLetter"/>
      <w:lvlText w:val="%2."/>
      <w:lvlJc w:val="left"/>
      <w:pPr>
        <w:ind w:left="1440" w:hanging="360"/>
      </w:pPr>
    </w:lvl>
    <w:lvl w:ilvl="2" w:tplc="CE80987C">
      <w:start w:val="1"/>
      <w:numFmt w:val="lowerRoman"/>
      <w:lvlText w:val="%3."/>
      <w:lvlJc w:val="right"/>
      <w:pPr>
        <w:ind w:left="2160" w:hanging="180"/>
      </w:pPr>
    </w:lvl>
    <w:lvl w:ilvl="3" w:tplc="3EA46B96">
      <w:start w:val="1"/>
      <w:numFmt w:val="decimal"/>
      <w:lvlText w:val="%4."/>
      <w:lvlJc w:val="left"/>
      <w:pPr>
        <w:ind w:left="2880" w:hanging="360"/>
      </w:pPr>
    </w:lvl>
    <w:lvl w:ilvl="4" w:tplc="DEA88BDA">
      <w:start w:val="1"/>
      <w:numFmt w:val="lowerLetter"/>
      <w:lvlText w:val="%5."/>
      <w:lvlJc w:val="left"/>
      <w:pPr>
        <w:ind w:left="3600" w:hanging="360"/>
      </w:pPr>
    </w:lvl>
    <w:lvl w:ilvl="5" w:tplc="A17A2EAA">
      <w:start w:val="1"/>
      <w:numFmt w:val="lowerRoman"/>
      <w:lvlText w:val="%6."/>
      <w:lvlJc w:val="right"/>
      <w:pPr>
        <w:ind w:left="4320" w:hanging="180"/>
      </w:pPr>
    </w:lvl>
    <w:lvl w:ilvl="6" w:tplc="8AC63260">
      <w:start w:val="1"/>
      <w:numFmt w:val="decimal"/>
      <w:lvlText w:val="%7."/>
      <w:lvlJc w:val="left"/>
      <w:pPr>
        <w:ind w:left="5040" w:hanging="360"/>
      </w:pPr>
    </w:lvl>
    <w:lvl w:ilvl="7" w:tplc="0F1C0EC0">
      <w:start w:val="1"/>
      <w:numFmt w:val="lowerLetter"/>
      <w:lvlText w:val="%8."/>
      <w:lvlJc w:val="left"/>
      <w:pPr>
        <w:ind w:left="5760" w:hanging="360"/>
      </w:pPr>
    </w:lvl>
    <w:lvl w:ilvl="8" w:tplc="1BDC4454">
      <w:start w:val="1"/>
      <w:numFmt w:val="lowerRoman"/>
      <w:lvlText w:val="%9."/>
      <w:lvlJc w:val="right"/>
      <w:pPr>
        <w:ind w:left="6480" w:hanging="180"/>
      </w:pPr>
    </w:lvl>
  </w:abstractNum>
  <w:abstractNum w:abstractNumId="39" w15:restartNumberingAfterBreak="0">
    <w:nsid w:val="475C6936"/>
    <w:multiLevelType w:val="multilevel"/>
    <w:tmpl w:val="FB4C26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49312144"/>
    <w:multiLevelType w:val="hybridMultilevel"/>
    <w:tmpl w:val="EC26260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1" w15:restartNumberingAfterBreak="0">
    <w:nsid w:val="4B647ACD"/>
    <w:multiLevelType w:val="multilevel"/>
    <w:tmpl w:val="D542F3C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4BD747A6"/>
    <w:multiLevelType w:val="multilevel"/>
    <w:tmpl w:val="E326C96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4D795C58"/>
    <w:multiLevelType w:val="hybridMultilevel"/>
    <w:tmpl w:val="4CE8E558"/>
    <w:lvl w:ilvl="0" w:tplc="22649D3C">
      <w:start w:val="1"/>
      <w:numFmt w:val="decimal"/>
      <w:lvlText w:val="%1."/>
      <w:lvlJc w:val="left"/>
      <w:pPr>
        <w:ind w:left="360" w:hanging="360"/>
      </w:pPr>
      <w:rPr>
        <w:b w:val="0"/>
        <w:bCs/>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4" w15:restartNumberingAfterBreak="0">
    <w:nsid w:val="4DAA9468"/>
    <w:multiLevelType w:val="hybridMultilevel"/>
    <w:tmpl w:val="FFFFFFFF"/>
    <w:lvl w:ilvl="0" w:tplc="375E6932">
      <w:start w:val="1"/>
      <w:numFmt w:val="bullet"/>
      <w:lvlText w:val="-"/>
      <w:lvlJc w:val="left"/>
      <w:pPr>
        <w:ind w:left="720" w:hanging="360"/>
      </w:pPr>
      <w:rPr>
        <w:rFonts w:ascii="Aptos" w:hAnsi="Aptos" w:hint="default"/>
      </w:rPr>
    </w:lvl>
    <w:lvl w:ilvl="1" w:tplc="042EBAC0">
      <w:start w:val="1"/>
      <w:numFmt w:val="bullet"/>
      <w:lvlText w:val="o"/>
      <w:lvlJc w:val="left"/>
      <w:pPr>
        <w:ind w:left="1440" w:hanging="360"/>
      </w:pPr>
      <w:rPr>
        <w:rFonts w:ascii="Courier New" w:hAnsi="Courier New" w:hint="default"/>
      </w:rPr>
    </w:lvl>
    <w:lvl w:ilvl="2" w:tplc="EC5E8410">
      <w:start w:val="1"/>
      <w:numFmt w:val="bullet"/>
      <w:lvlText w:val=""/>
      <w:lvlJc w:val="left"/>
      <w:pPr>
        <w:ind w:left="2160" w:hanging="360"/>
      </w:pPr>
      <w:rPr>
        <w:rFonts w:ascii="Wingdings" w:hAnsi="Wingdings" w:hint="default"/>
      </w:rPr>
    </w:lvl>
    <w:lvl w:ilvl="3" w:tplc="E2768008">
      <w:start w:val="1"/>
      <w:numFmt w:val="bullet"/>
      <w:lvlText w:val=""/>
      <w:lvlJc w:val="left"/>
      <w:pPr>
        <w:ind w:left="2880" w:hanging="360"/>
      </w:pPr>
      <w:rPr>
        <w:rFonts w:ascii="Symbol" w:hAnsi="Symbol" w:hint="default"/>
      </w:rPr>
    </w:lvl>
    <w:lvl w:ilvl="4" w:tplc="29AE4878">
      <w:start w:val="1"/>
      <w:numFmt w:val="bullet"/>
      <w:lvlText w:val="o"/>
      <w:lvlJc w:val="left"/>
      <w:pPr>
        <w:ind w:left="3600" w:hanging="360"/>
      </w:pPr>
      <w:rPr>
        <w:rFonts w:ascii="Courier New" w:hAnsi="Courier New" w:hint="default"/>
      </w:rPr>
    </w:lvl>
    <w:lvl w:ilvl="5" w:tplc="92181904">
      <w:start w:val="1"/>
      <w:numFmt w:val="bullet"/>
      <w:lvlText w:val=""/>
      <w:lvlJc w:val="left"/>
      <w:pPr>
        <w:ind w:left="4320" w:hanging="360"/>
      </w:pPr>
      <w:rPr>
        <w:rFonts w:ascii="Wingdings" w:hAnsi="Wingdings" w:hint="default"/>
      </w:rPr>
    </w:lvl>
    <w:lvl w:ilvl="6" w:tplc="07BCFC32">
      <w:start w:val="1"/>
      <w:numFmt w:val="bullet"/>
      <w:lvlText w:val=""/>
      <w:lvlJc w:val="left"/>
      <w:pPr>
        <w:ind w:left="5040" w:hanging="360"/>
      </w:pPr>
      <w:rPr>
        <w:rFonts w:ascii="Symbol" w:hAnsi="Symbol" w:hint="default"/>
      </w:rPr>
    </w:lvl>
    <w:lvl w:ilvl="7" w:tplc="966AF7A0">
      <w:start w:val="1"/>
      <w:numFmt w:val="bullet"/>
      <w:lvlText w:val="o"/>
      <w:lvlJc w:val="left"/>
      <w:pPr>
        <w:ind w:left="5760" w:hanging="360"/>
      </w:pPr>
      <w:rPr>
        <w:rFonts w:ascii="Courier New" w:hAnsi="Courier New" w:hint="default"/>
      </w:rPr>
    </w:lvl>
    <w:lvl w:ilvl="8" w:tplc="684C92C4">
      <w:start w:val="1"/>
      <w:numFmt w:val="bullet"/>
      <w:lvlText w:val=""/>
      <w:lvlJc w:val="left"/>
      <w:pPr>
        <w:ind w:left="6480" w:hanging="360"/>
      </w:pPr>
      <w:rPr>
        <w:rFonts w:ascii="Wingdings" w:hAnsi="Wingdings" w:hint="default"/>
      </w:rPr>
    </w:lvl>
  </w:abstractNum>
  <w:abstractNum w:abstractNumId="45" w15:restartNumberingAfterBreak="0">
    <w:nsid w:val="54A729A7"/>
    <w:multiLevelType w:val="hybridMultilevel"/>
    <w:tmpl w:val="FFFFFFFF"/>
    <w:lvl w:ilvl="0" w:tplc="C94E40E8">
      <w:start w:val="1"/>
      <w:numFmt w:val="bullet"/>
      <w:lvlText w:val="-"/>
      <w:lvlJc w:val="left"/>
      <w:pPr>
        <w:ind w:left="720" w:hanging="360"/>
      </w:pPr>
      <w:rPr>
        <w:rFonts w:ascii="Aptos" w:hAnsi="Aptos" w:hint="default"/>
      </w:rPr>
    </w:lvl>
    <w:lvl w:ilvl="1" w:tplc="99A26E80">
      <w:start w:val="1"/>
      <w:numFmt w:val="bullet"/>
      <w:lvlText w:val="o"/>
      <w:lvlJc w:val="left"/>
      <w:pPr>
        <w:ind w:left="1440" w:hanging="360"/>
      </w:pPr>
      <w:rPr>
        <w:rFonts w:ascii="Courier New" w:hAnsi="Courier New" w:hint="default"/>
      </w:rPr>
    </w:lvl>
    <w:lvl w:ilvl="2" w:tplc="7CD2E6B0">
      <w:start w:val="1"/>
      <w:numFmt w:val="bullet"/>
      <w:lvlText w:val=""/>
      <w:lvlJc w:val="left"/>
      <w:pPr>
        <w:ind w:left="2160" w:hanging="360"/>
      </w:pPr>
      <w:rPr>
        <w:rFonts w:ascii="Wingdings" w:hAnsi="Wingdings" w:hint="default"/>
      </w:rPr>
    </w:lvl>
    <w:lvl w:ilvl="3" w:tplc="AAD06200">
      <w:start w:val="1"/>
      <w:numFmt w:val="bullet"/>
      <w:lvlText w:val=""/>
      <w:lvlJc w:val="left"/>
      <w:pPr>
        <w:ind w:left="2880" w:hanging="360"/>
      </w:pPr>
      <w:rPr>
        <w:rFonts w:ascii="Symbol" w:hAnsi="Symbol" w:hint="default"/>
      </w:rPr>
    </w:lvl>
    <w:lvl w:ilvl="4" w:tplc="0EAC4B40">
      <w:start w:val="1"/>
      <w:numFmt w:val="bullet"/>
      <w:lvlText w:val="o"/>
      <w:lvlJc w:val="left"/>
      <w:pPr>
        <w:ind w:left="3600" w:hanging="360"/>
      </w:pPr>
      <w:rPr>
        <w:rFonts w:ascii="Courier New" w:hAnsi="Courier New" w:hint="default"/>
      </w:rPr>
    </w:lvl>
    <w:lvl w:ilvl="5" w:tplc="43545BC6">
      <w:start w:val="1"/>
      <w:numFmt w:val="bullet"/>
      <w:lvlText w:val=""/>
      <w:lvlJc w:val="left"/>
      <w:pPr>
        <w:ind w:left="4320" w:hanging="360"/>
      </w:pPr>
      <w:rPr>
        <w:rFonts w:ascii="Wingdings" w:hAnsi="Wingdings" w:hint="default"/>
      </w:rPr>
    </w:lvl>
    <w:lvl w:ilvl="6" w:tplc="48E869DA">
      <w:start w:val="1"/>
      <w:numFmt w:val="bullet"/>
      <w:lvlText w:val=""/>
      <w:lvlJc w:val="left"/>
      <w:pPr>
        <w:ind w:left="5040" w:hanging="360"/>
      </w:pPr>
      <w:rPr>
        <w:rFonts w:ascii="Symbol" w:hAnsi="Symbol" w:hint="default"/>
      </w:rPr>
    </w:lvl>
    <w:lvl w:ilvl="7" w:tplc="70865FE4">
      <w:start w:val="1"/>
      <w:numFmt w:val="bullet"/>
      <w:lvlText w:val="o"/>
      <w:lvlJc w:val="left"/>
      <w:pPr>
        <w:ind w:left="5760" w:hanging="360"/>
      </w:pPr>
      <w:rPr>
        <w:rFonts w:ascii="Courier New" w:hAnsi="Courier New" w:hint="default"/>
      </w:rPr>
    </w:lvl>
    <w:lvl w:ilvl="8" w:tplc="38B29108">
      <w:start w:val="1"/>
      <w:numFmt w:val="bullet"/>
      <w:lvlText w:val=""/>
      <w:lvlJc w:val="left"/>
      <w:pPr>
        <w:ind w:left="6480" w:hanging="360"/>
      </w:pPr>
      <w:rPr>
        <w:rFonts w:ascii="Wingdings" w:hAnsi="Wingdings" w:hint="default"/>
      </w:rPr>
    </w:lvl>
  </w:abstractNum>
  <w:abstractNum w:abstractNumId="46" w15:restartNumberingAfterBreak="0">
    <w:nsid w:val="5A373B8C"/>
    <w:multiLevelType w:val="hybridMultilevel"/>
    <w:tmpl w:val="3D2645FE"/>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7" w15:restartNumberingAfterBreak="0">
    <w:nsid w:val="5FCD11F6"/>
    <w:multiLevelType w:val="multilevel"/>
    <w:tmpl w:val="93A008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0444013"/>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decimal"/>
      <w:lvlText w:val="%1.%2.%3.%4.%5"/>
      <w:lvlJc w:val="left"/>
      <w:pPr>
        <w:ind w:left="1080" w:hanging="1080"/>
      </w:pPr>
      <w:rPr>
        <w:rFonts w:ascii="Arial" w:hAnsi="Arial" w:hint="default"/>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65E24FDB"/>
    <w:multiLevelType w:val="multilevel"/>
    <w:tmpl w:val="7E96CD5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672951EA"/>
    <w:multiLevelType w:val="multilevel"/>
    <w:tmpl w:val="7C12619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C9D2106"/>
    <w:multiLevelType w:val="hybridMultilevel"/>
    <w:tmpl w:val="88E4275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52" w15:restartNumberingAfterBreak="0">
    <w:nsid w:val="6E19751E"/>
    <w:multiLevelType w:val="multilevel"/>
    <w:tmpl w:val="B41C3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EB2041D"/>
    <w:multiLevelType w:val="hybridMultilevel"/>
    <w:tmpl w:val="D7E27492"/>
    <w:lvl w:ilvl="0" w:tplc="8D0A2ADA">
      <w:start w:val="1"/>
      <w:numFmt w:val="decimal"/>
      <w:lvlText w:val="%1."/>
      <w:lvlJc w:val="left"/>
      <w:pPr>
        <w:ind w:left="1740" w:hanging="360"/>
      </w:pPr>
    </w:lvl>
    <w:lvl w:ilvl="1" w:tplc="55480DB6">
      <w:start w:val="1"/>
      <w:numFmt w:val="decimal"/>
      <w:lvlText w:val="%2."/>
      <w:lvlJc w:val="left"/>
      <w:pPr>
        <w:ind w:left="1740" w:hanging="360"/>
      </w:pPr>
    </w:lvl>
    <w:lvl w:ilvl="2" w:tplc="5756189C">
      <w:start w:val="1"/>
      <w:numFmt w:val="decimal"/>
      <w:lvlText w:val="%3."/>
      <w:lvlJc w:val="left"/>
      <w:pPr>
        <w:ind w:left="1740" w:hanging="360"/>
      </w:pPr>
    </w:lvl>
    <w:lvl w:ilvl="3" w:tplc="7034DC18">
      <w:start w:val="1"/>
      <w:numFmt w:val="decimal"/>
      <w:lvlText w:val="%4."/>
      <w:lvlJc w:val="left"/>
      <w:pPr>
        <w:ind w:left="1740" w:hanging="360"/>
      </w:pPr>
    </w:lvl>
    <w:lvl w:ilvl="4" w:tplc="2318C52E">
      <w:start w:val="1"/>
      <w:numFmt w:val="decimal"/>
      <w:lvlText w:val="%5."/>
      <w:lvlJc w:val="left"/>
      <w:pPr>
        <w:ind w:left="1740" w:hanging="360"/>
      </w:pPr>
    </w:lvl>
    <w:lvl w:ilvl="5" w:tplc="11B6F5D0">
      <w:start w:val="1"/>
      <w:numFmt w:val="decimal"/>
      <w:lvlText w:val="%6."/>
      <w:lvlJc w:val="left"/>
      <w:pPr>
        <w:ind w:left="1740" w:hanging="360"/>
      </w:pPr>
    </w:lvl>
    <w:lvl w:ilvl="6" w:tplc="F1304126">
      <w:start w:val="1"/>
      <w:numFmt w:val="decimal"/>
      <w:lvlText w:val="%7."/>
      <w:lvlJc w:val="left"/>
      <w:pPr>
        <w:ind w:left="1740" w:hanging="360"/>
      </w:pPr>
    </w:lvl>
    <w:lvl w:ilvl="7" w:tplc="A60A3DDC">
      <w:start w:val="1"/>
      <w:numFmt w:val="decimal"/>
      <w:lvlText w:val="%8."/>
      <w:lvlJc w:val="left"/>
      <w:pPr>
        <w:ind w:left="1740" w:hanging="360"/>
      </w:pPr>
    </w:lvl>
    <w:lvl w:ilvl="8" w:tplc="98EE59C6">
      <w:start w:val="1"/>
      <w:numFmt w:val="decimal"/>
      <w:lvlText w:val="%9."/>
      <w:lvlJc w:val="left"/>
      <w:pPr>
        <w:ind w:left="1740" w:hanging="360"/>
      </w:pPr>
    </w:lvl>
  </w:abstractNum>
  <w:abstractNum w:abstractNumId="54" w15:restartNumberingAfterBreak="0">
    <w:nsid w:val="720E5B61"/>
    <w:multiLevelType w:val="hybridMultilevel"/>
    <w:tmpl w:val="AF34D138"/>
    <w:lvl w:ilvl="0" w:tplc="DF12757C">
      <w:start w:val="1"/>
      <w:numFmt w:val="decimal"/>
      <w:lvlText w:val="%1."/>
      <w:lvlJc w:val="left"/>
      <w:pPr>
        <w:ind w:left="720" w:hanging="360"/>
      </w:pPr>
      <w:rPr>
        <w:rFonts w:hint="default"/>
        <w:sz w:val="28"/>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72A37350"/>
    <w:multiLevelType w:val="hybridMultilevel"/>
    <w:tmpl w:val="FFFFFFFF"/>
    <w:lvl w:ilvl="0" w:tplc="046E5C80">
      <w:start w:val="1"/>
      <w:numFmt w:val="bullet"/>
      <w:lvlText w:val="-"/>
      <w:lvlJc w:val="left"/>
      <w:pPr>
        <w:ind w:left="720" w:hanging="360"/>
      </w:pPr>
      <w:rPr>
        <w:rFonts w:ascii="Aptos" w:hAnsi="Aptos" w:hint="default"/>
      </w:rPr>
    </w:lvl>
    <w:lvl w:ilvl="1" w:tplc="F0161560">
      <w:start w:val="1"/>
      <w:numFmt w:val="bullet"/>
      <w:lvlText w:val="o"/>
      <w:lvlJc w:val="left"/>
      <w:pPr>
        <w:ind w:left="1440" w:hanging="360"/>
      </w:pPr>
      <w:rPr>
        <w:rFonts w:ascii="Courier New" w:hAnsi="Courier New" w:hint="default"/>
      </w:rPr>
    </w:lvl>
    <w:lvl w:ilvl="2" w:tplc="837A895A">
      <w:start w:val="1"/>
      <w:numFmt w:val="bullet"/>
      <w:lvlText w:val=""/>
      <w:lvlJc w:val="left"/>
      <w:pPr>
        <w:ind w:left="2160" w:hanging="360"/>
      </w:pPr>
      <w:rPr>
        <w:rFonts w:ascii="Wingdings" w:hAnsi="Wingdings" w:hint="default"/>
      </w:rPr>
    </w:lvl>
    <w:lvl w:ilvl="3" w:tplc="B8504416">
      <w:start w:val="1"/>
      <w:numFmt w:val="bullet"/>
      <w:lvlText w:val=""/>
      <w:lvlJc w:val="left"/>
      <w:pPr>
        <w:ind w:left="2880" w:hanging="360"/>
      </w:pPr>
      <w:rPr>
        <w:rFonts w:ascii="Symbol" w:hAnsi="Symbol" w:hint="default"/>
      </w:rPr>
    </w:lvl>
    <w:lvl w:ilvl="4" w:tplc="74765460">
      <w:start w:val="1"/>
      <w:numFmt w:val="bullet"/>
      <w:lvlText w:val="o"/>
      <w:lvlJc w:val="left"/>
      <w:pPr>
        <w:ind w:left="3600" w:hanging="360"/>
      </w:pPr>
      <w:rPr>
        <w:rFonts w:ascii="Courier New" w:hAnsi="Courier New" w:hint="default"/>
      </w:rPr>
    </w:lvl>
    <w:lvl w:ilvl="5" w:tplc="5A086C22">
      <w:start w:val="1"/>
      <w:numFmt w:val="bullet"/>
      <w:lvlText w:val=""/>
      <w:lvlJc w:val="left"/>
      <w:pPr>
        <w:ind w:left="4320" w:hanging="360"/>
      </w:pPr>
      <w:rPr>
        <w:rFonts w:ascii="Wingdings" w:hAnsi="Wingdings" w:hint="default"/>
      </w:rPr>
    </w:lvl>
    <w:lvl w:ilvl="6" w:tplc="F4A86FB8">
      <w:start w:val="1"/>
      <w:numFmt w:val="bullet"/>
      <w:lvlText w:val=""/>
      <w:lvlJc w:val="left"/>
      <w:pPr>
        <w:ind w:left="5040" w:hanging="360"/>
      </w:pPr>
      <w:rPr>
        <w:rFonts w:ascii="Symbol" w:hAnsi="Symbol" w:hint="default"/>
      </w:rPr>
    </w:lvl>
    <w:lvl w:ilvl="7" w:tplc="6EC84940">
      <w:start w:val="1"/>
      <w:numFmt w:val="bullet"/>
      <w:lvlText w:val="o"/>
      <w:lvlJc w:val="left"/>
      <w:pPr>
        <w:ind w:left="5760" w:hanging="360"/>
      </w:pPr>
      <w:rPr>
        <w:rFonts w:ascii="Courier New" w:hAnsi="Courier New" w:hint="default"/>
      </w:rPr>
    </w:lvl>
    <w:lvl w:ilvl="8" w:tplc="7D964AC6">
      <w:start w:val="1"/>
      <w:numFmt w:val="bullet"/>
      <w:lvlText w:val=""/>
      <w:lvlJc w:val="left"/>
      <w:pPr>
        <w:ind w:left="6480" w:hanging="360"/>
      </w:pPr>
      <w:rPr>
        <w:rFonts w:ascii="Wingdings" w:hAnsi="Wingdings" w:hint="default"/>
      </w:rPr>
    </w:lvl>
  </w:abstractNum>
  <w:abstractNum w:abstractNumId="56" w15:restartNumberingAfterBreak="0">
    <w:nsid w:val="77FE1019"/>
    <w:multiLevelType w:val="multilevel"/>
    <w:tmpl w:val="91FCDA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83B3547"/>
    <w:multiLevelType w:val="multilevel"/>
    <w:tmpl w:val="0C0A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98D13F8"/>
    <w:multiLevelType w:val="hybridMultilevel"/>
    <w:tmpl w:val="9D0435F0"/>
    <w:lvl w:ilvl="0" w:tplc="863C41F4">
      <w:start w:val="1"/>
      <w:numFmt w:val="bullet"/>
      <w:lvlText w:val=""/>
      <w:lvlJc w:val="left"/>
      <w:pPr>
        <w:ind w:left="720" w:hanging="360"/>
      </w:pPr>
      <w:rPr>
        <w:rFonts w:ascii="Symbol" w:hAnsi="Symbol" w:hint="default"/>
      </w:rPr>
    </w:lvl>
    <w:lvl w:ilvl="1" w:tplc="A8E49E3C">
      <w:start w:val="1"/>
      <w:numFmt w:val="bullet"/>
      <w:lvlText w:val="o"/>
      <w:lvlJc w:val="left"/>
      <w:pPr>
        <w:ind w:left="1440" w:hanging="360"/>
      </w:pPr>
      <w:rPr>
        <w:rFonts w:ascii="Courier New" w:hAnsi="Courier New" w:hint="default"/>
      </w:rPr>
    </w:lvl>
    <w:lvl w:ilvl="2" w:tplc="E6EEB4AC">
      <w:start w:val="1"/>
      <w:numFmt w:val="bullet"/>
      <w:lvlText w:val=""/>
      <w:lvlJc w:val="left"/>
      <w:pPr>
        <w:ind w:left="2160" w:hanging="360"/>
      </w:pPr>
      <w:rPr>
        <w:rFonts w:ascii="Wingdings" w:hAnsi="Wingdings" w:hint="default"/>
      </w:rPr>
    </w:lvl>
    <w:lvl w:ilvl="3" w:tplc="A18C1336">
      <w:start w:val="1"/>
      <w:numFmt w:val="bullet"/>
      <w:lvlText w:val=""/>
      <w:lvlJc w:val="left"/>
      <w:pPr>
        <w:ind w:left="2880" w:hanging="360"/>
      </w:pPr>
      <w:rPr>
        <w:rFonts w:ascii="Symbol" w:hAnsi="Symbol" w:hint="default"/>
      </w:rPr>
    </w:lvl>
    <w:lvl w:ilvl="4" w:tplc="56067450">
      <w:start w:val="1"/>
      <w:numFmt w:val="bullet"/>
      <w:lvlText w:val="o"/>
      <w:lvlJc w:val="left"/>
      <w:pPr>
        <w:ind w:left="3600" w:hanging="360"/>
      </w:pPr>
      <w:rPr>
        <w:rFonts w:ascii="Courier New" w:hAnsi="Courier New" w:hint="default"/>
      </w:rPr>
    </w:lvl>
    <w:lvl w:ilvl="5" w:tplc="85E63210">
      <w:start w:val="1"/>
      <w:numFmt w:val="bullet"/>
      <w:lvlText w:val=""/>
      <w:lvlJc w:val="left"/>
      <w:pPr>
        <w:ind w:left="4320" w:hanging="360"/>
      </w:pPr>
      <w:rPr>
        <w:rFonts w:ascii="Wingdings" w:hAnsi="Wingdings" w:hint="default"/>
      </w:rPr>
    </w:lvl>
    <w:lvl w:ilvl="6" w:tplc="037A998C">
      <w:start w:val="1"/>
      <w:numFmt w:val="bullet"/>
      <w:lvlText w:val=""/>
      <w:lvlJc w:val="left"/>
      <w:pPr>
        <w:ind w:left="5040" w:hanging="360"/>
      </w:pPr>
      <w:rPr>
        <w:rFonts w:ascii="Symbol" w:hAnsi="Symbol" w:hint="default"/>
      </w:rPr>
    </w:lvl>
    <w:lvl w:ilvl="7" w:tplc="F9E20F04">
      <w:start w:val="1"/>
      <w:numFmt w:val="bullet"/>
      <w:lvlText w:val="o"/>
      <w:lvlJc w:val="left"/>
      <w:pPr>
        <w:ind w:left="5760" w:hanging="360"/>
      </w:pPr>
      <w:rPr>
        <w:rFonts w:ascii="Courier New" w:hAnsi="Courier New" w:hint="default"/>
      </w:rPr>
    </w:lvl>
    <w:lvl w:ilvl="8" w:tplc="67326776">
      <w:start w:val="1"/>
      <w:numFmt w:val="bullet"/>
      <w:lvlText w:val=""/>
      <w:lvlJc w:val="left"/>
      <w:pPr>
        <w:ind w:left="6480" w:hanging="360"/>
      </w:pPr>
      <w:rPr>
        <w:rFonts w:ascii="Wingdings" w:hAnsi="Wingdings" w:hint="default"/>
      </w:rPr>
    </w:lvl>
  </w:abstractNum>
  <w:abstractNum w:abstractNumId="59" w15:restartNumberingAfterBreak="0">
    <w:nsid w:val="7B67698E"/>
    <w:multiLevelType w:val="multilevel"/>
    <w:tmpl w:val="8B3C185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B99625F"/>
    <w:multiLevelType w:val="hybridMultilevel"/>
    <w:tmpl w:val="C7709740"/>
    <w:lvl w:ilvl="0" w:tplc="FFFFFFFF">
      <w:start w:val="1"/>
      <w:numFmt w:val="decimal"/>
      <w:lvlText w:val="%1."/>
      <w:lvlJc w:val="left"/>
      <w:pPr>
        <w:ind w:left="720" w:hanging="360"/>
      </w:pPr>
      <w:rPr>
        <w:rFonts w:hint="default"/>
        <w:b/>
      </w:rPr>
    </w:lvl>
    <w:lvl w:ilvl="1" w:tplc="FFFFFFFF">
      <w:numFmt w:val="bullet"/>
      <w:lvlText w:val="•"/>
      <w:lvlJc w:val="left"/>
      <w:pPr>
        <w:ind w:left="1500" w:hanging="420"/>
      </w:pPr>
      <w:rPr>
        <w:rFonts w:ascii="Calibri" w:eastAsia="Times New Roman" w:hAnsi="Calibri" w:cs="Times New Roman" w:hint="default"/>
        <w:sz w:val="22"/>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7D813F05"/>
    <w:multiLevelType w:val="hybridMultilevel"/>
    <w:tmpl w:val="FFFFFFFF"/>
    <w:lvl w:ilvl="0" w:tplc="B0C4C1D6">
      <w:start w:val="1"/>
      <w:numFmt w:val="decimal"/>
      <w:lvlText w:val="%1."/>
      <w:lvlJc w:val="left"/>
      <w:pPr>
        <w:ind w:left="720" w:hanging="360"/>
      </w:pPr>
    </w:lvl>
    <w:lvl w:ilvl="1" w:tplc="AEBE537E">
      <w:start w:val="1"/>
      <w:numFmt w:val="decimal"/>
      <w:lvlText w:val="%2."/>
      <w:lvlJc w:val="left"/>
      <w:pPr>
        <w:ind w:left="1440" w:hanging="360"/>
      </w:pPr>
    </w:lvl>
    <w:lvl w:ilvl="2" w:tplc="909ADE34">
      <w:start w:val="1"/>
      <w:numFmt w:val="lowerRoman"/>
      <w:lvlText w:val="%3."/>
      <w:lvlJc w:val="right"/>
      <w:pPr>
        <w:ind w:left="2160" w:hanging="180"/>
      </w:pPr>
    </w:lvl>
    <w:lvl w:ilvl="3" w:tplc="0C127EA0">
      <w:start w:val="1"/>
      <w:numFmt w:val="decimal"/>
      <w:lvlText w:val="%4."/>
      <w:lvlJc w:val="left"/>
      <w:pPr>
        <w:ind w:left="2880" w:hanging="360"/>
      </w:pPr>
    </w:lvl>
    <w:lvl w:ilvl="4" w:tplc="4372F22E">
      <w:start w:val="1"/>
      <w:numFmt w:val="lowerLetter"/>
      <w:lvlText w:val="%5."/>
      <w:lvlJc w:val="left"/>
      <w:pPr>
        <w:ind w:left="3600" w:hanging="360"/>
      </w:pPr>
    </w:lvl>
    <w:lvl w:ilvl="5" w:tplc="617C45D2">
      <w:start w:val="1"/>
      <w:numFmt w:val="lowerRoman"/>
      <w:lvlText w:val="%6."/>
      <w:lvlJc w:val="right"/>
      <w:pPr>
        <w:ind w:left="4320" w:hanging="180"/>
      </w:pPr>
    </w:lvl>
    <w:lvl w:ilvl="6" w:tplc="D9C85166">
      <w:start w:val="1"/>
      <w:numFmt w:val="decimal"/>
      <w:lvlText w:val="%7."/>
      <w:lvlJc w:val="left"/>
      <w:pPr>
        <w:ind w:left="5040" w:hanging="360"/>
      </w:pPr>
    </w:lvl>
    <w:lvl w:ilvl="7" w:tplc="3EF0DE34">
      <w:start w:val="1"/>
      <w:numFmt w:val="lowerLetter"/>
      <w:lvlText w:val="%8."/>
      <w:lvlJc w:val="left"/>
      <w:pPr>
        <w:ind w:left="5760" w:hanging="360"/>
      </w:pPr>
    </w:lvl>
    <w:lvl w:ilvl="8" w:tplc="06F8AFAE">
      <w:start w:val="1"/>
      <w:numFmt w:val="lowerRoman"/>
      <w:lvlText w:val="%9."/>
      <w:lvlJc w:val="right"/>
      <w:pPr>
        <w:ind w:left="6480" w:hanging="180"/>
      </w:pPr>
    </w:lvl>
  </w:abstractNum>
  <w:abstractNum w:abstractNumId="62" w15:restartNumberingAfterBreak="0">
    <w:nsid w:val="7F5F3C43"/>
    <w:multiLevelType w:val="hybridMultilevel"/>
    <w:tmpl w:val="11880D14"/>
    <w:lvl w:ilvl="0" w:tplc="99DC10CC">
      <w:start w:val="1"/>
      <w:numFmt w:val="decimal"/>
      <w:lvlText w:val="%1."/>
      <w:lvlJc w:val="left"/>
      <w:pPr>
        <w:ind w:left="1440" w:hanging="360"/>
      </w:pPr>
      <w:rPr>
        <w:rFonts w:cs="Times New Roman"/>
        <w:b/>
      </w:rPr>
    </w:lvl>
    <w:lvl w:ilvl="1" w:tplc="240A0019" w:tentative="1">
      <w:start w:val="1"/>
      <w:numFmt w:val="lowerLetter"/>
      <w:lvlText w:val="%2."/>
      <w:lvlJc w:val="left"/>
      <w:pPr>
        <w:ind w:left="2160" w:hanging="360"/>
      </w:pPr>
      <w:rPr>
        <w:rFonts w:cs="Times New Roman"/>
      </w:rPr>
    </w:lvl>
    <w:lvl w:ilvl="2" w:tplc="240A001B" w:tentative="1">
      <w:start w:val="1"/>
      <w:numFmt w:val="lowerRoman"/>
      <w:lvlText w:val="%3."/>
      <w:lvlJc w:val="right"/>
      <w:pPr>
        <w:ind w:left="2880" w:hanging="180"/>
      </w:pPr>
      <w:rPr>
        <w:rFonts w:cs="Times New Roman"/>
      </w:rPr>
    </w:lvl>
    <w:lvl w:ilvl="3" w:tplc="240A000F" w:tentative="1">
      <w:start w:val="1"/>
      <w:numFmt w:val="decimal"/>
      <w:lvlText w:val="%4."/>
      <w:lvlJc w:val="left"/>
      <w:pPr>
        <w:ind w:left="3600" w:hanging="360"/>
      </w:pPr>
      <w:rPr>
        <w:rFonts w:cs="Times New Roman"/>
      </w:rPr>
    </w:lvl>
    <w:lvl w:ilvl="4" w:tplc="240A0019" w:tentative="1">
      <w:start w:val="1"/>
      <w:numFmt w:val="lowerLetter"/>
      <w:lvlText w:val="%5."/>
      <w:lvlJc w:val="left"/>
      <w:pPr>
        <w:ind w:left="4320" w:hanging="360"/>
      </w:pPr>
      <w:rPr>
        <w:rFonts w:cs="Times New Roman"/>
      </w:rPr>
    </w:lvl>
    <w:lvl w:ilvl="5" w:tplc="240A001B" w:tentative="1">
      <w:start w:val="1"/>
      <w:numFmt w:val="lowerRoman"/>
      <w:lvlText w:val="%6."/>
      <w:lvlJc w:val="right"/>
      <w:pPr>
        <w:ind w:left="5040" w:hanging="180"/>
      </w:pPr>
      <w:rPr>
        <w:rFonts w:cs="Times New Roman"/>
      </w:rPr>
    </w:lvl>
    <w:lvl w:ilvl="6" w:tplc="240A000F" w:tentative="1">
      <w:start w:val="1"/>
      <w:numFmt w:val="decimal"/>
      <w:lvlText w:val="%7."/>
      <w:lvlJc w:val="left"/>
      <w:pPr>
        <w:ind w:left="5760" w:hanging="360"/>
      </w:pPr>
      <w:rPr>
        <w:rFonts w:cs="Times New Roman"/>
      </w:rPr>
    </w:lvl>
    <w:lvl w:ilvl="7" w:tplc="240A0019" w:tentative="1">
      <w:start w:val="1"/>
      <w:numFmt w:val="lowerLetter"/>
      <w:lvlText w:val="%8."/>
      <w:lvlJc w:val="left"/>
      <w:pPr>
        <w:ind w:left="6480" w:hanging="360"/>
      </w:pPr>
      <w:rPr>
        <w:rFonts w:cs="Times New Roman"/>
      </w:rPr>
    </w:lvl>
    <w:lvl w:ilvl="8" w:tplc="240A001B" w:tentative="1">
      <w:start w:val="1"/>
      <w:numFmt w:val="lowerRoman"/>
      <w:lvlText w:val="%9."/>
      <w:lvlJc w:val="right"/>
      <w:pPr>
        <w:ind w:left="7200" w:hanging="180"/>
      </w:pPr>
      <w:rPr>
        <w:rFonts w:cs="Times New Roman"/>
      </w:rPr>
    </w:lvl>
  </w:abstractNum>
  <w:num w:numId="1" w16cid:durableId="1796486186">
    <w:abstractNumId w:val="54"/>
  </w:num>
  <w:num w:numId="2" w16cid:durableId="1608928693">
    <w:abstractNumId w:val="32"/>
  </w:num>
  <w:num w:numId="3" w16cid:durableId="1269973062">
    <w:abstractNumId w:val="57"/>
  </w:num>
  <w:num w:numId="4" w16cid:durableId="1682121582">
    <w:abstractNumId w:val="46"/>
  </w:num>
  <w:num w:numId="5" w16cid:durableId="967007878">
    <w:abstractNumId w:val="24"/>
  </w:num>
  <w:num w:numId="6" w16cid:durableId="1784108730">
    <w:abstractNumId w:val="29"/>
  </w:num>
  <w:num w:numId="7" w16cid:durableId="468674048">
    <w:abstractNumId w:val="40"/>
  </w:num>
  <w:num w:numId="8" w16cid:durableId="288441677">
    <w:abstractNumId w:val="58"/>
  </w:num>
  <w:num w:numId="9" w16cid:durableId="890965729">
    <w:abstractNumId w:val="51"/>
  </w:num>
  <w:num w:numId="10" w16cid:durableId="1254968376">
    <w:abstractNumId w:val="18"/>
  </w:num>
  <w:num w:numId="11" w16cid:durableId="289018487">
    <w:abstractNumId w:val="26"/>
  </w:num>
  <w:num w:numId="12" w16cid:durableId="1890264897">
    <w:abstractNumId w:val="20"/>
  </w:num>
  <w:num w:numId="13" w16cid:durableId="918097239">
    <w:abstractNumId w:val="2"/>
  </w:num>
  <w:num w:numId="14" w16cid:durableId="1651902619">
    <w:abstractNumId w:val="62"/>
  </w:num>
  <w:num w:numId="15" w16cid:durableId="927007452">
    <w:abstractNumId w:val="14"/>
  </w:num>
  <w:num w:numId="16" w16cid:durableId="1457675689">
    <w:abstractNumId w:val="31"/>
  </w:num>
  <w:num w:numId="17" w16cid:durableId="1013805108">
    <w:abstractNumId w:val="37"/>
  </w:num>
  <w:num w:numId="18" w16cid:durableId="1969314750">
    <w:abstractNumId w:val="17"/>
  </w:num>
  <w:num w:numId="19" w16cid:durableId="430393295">
    <w:abstractNumId w:val="36"/>
  </w:num>
  <w:num w:numId="20" w16cid:durableId="300768603">
    <w:abstractNumId w:val="59"/>
  </w:num>
  <w:num w:numId="21" w16cid:durableId="1854146823">
    <w:abstractNumId w:val="10"/>
  </w:num>
  <w:num w:numId="22" w16cid:durableId="2135172846">
    <w:abstractNumId w:val="47"/>
  </w:num>
  <w:num w:numId="23" w16cid:durableId="761142859">
    <w:abstractNumId w:val="27"/>
  </w:num>
  <w:num w:numId="24" w16cid:durableId="1286542345">
    <w:abstractNumId w:val="52"/>
  </w:num>
  <w:num w:numId="25" w16cid:durableId="213006657">
    <w:abstractNumId w:val="34"/>
  </w:num>
  <w:num w:numId="26" w16cid:durableId="838933069">
    <w:abstractNumId w:val="50"/>
  </w:num>
  <w:num w:numId="27" w16cid:durableId="586959678">
    <w:abstractNumId w:val="56"/>
  </w:num>
  <w:num w:numId="28" w16cid:durableId="1500927883">
    <w:abstractNumId w:val="30"/>
  </w:num>
  <w:num w:numId="29" w16cid:durableId="938021365">
    <w:abstractNumId w:val="23"/>
  </w:num>
  <w:num w:numId="30" w16cid:durableId="1846626917">
    <w:abstractNumId w:val="1"/>
  </w:num>
  <w:num w:numId="31" w16cid:durableId="567805732">
    <w:abstractNumId w:val="39"/>
  </w:num>
  <w:num w:numId="32" w16cid:durableId="1775899697">
    <w:abstractNumId w:val="3"/>
  </w:num>
  <w:num w:numId="33" w16cid:durableId="95096408">
    <w:abstractNumId w:val="41"/>
  </w:num>
  <w:num w:numId="34" w16cid:durableId="571622734">
    <w:abstractNumId w:val="49"/>
  </w:num>
  <w:num w:numId="35" w16cid:durableId="1448083726">
    <w:abstractNumId w:val="42"/>
  </w:num>
  <w:num w:numId="36" w16cid:durableId="2014607305">
    <w:abstractNumId w:val="5"/>
  </w:num>
  <w:num w:numId="37" w16cid:durableId="1097139430">
    <w:abstractNumId w:val="0"/>
  </w:num>
  <w:num w:numId="38" w16cid:durableId="169639693">
    <w:abstractNumId w:val="13"/>
  </w:num>
  <w:num w:numId="39" w16cid:durableId="1773814221">
    <w:abstractNumId w:val="35"/>
  </w:num>
  <w:num w:numId="40" w16cid:durableId="19101135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36168185">
    <w:abstractNumId w:val="33"/>
  </w:num>
  <w:num w:numId="42" w16cid:durableId="1407875070">
    <w:abstractNumId w:val="44"/>
  </w:num>
  <w:num w:numId="43" w16cid:durableId="1584992147">
    <w:abstractNumId w:val="9"/>
  </w:num>
  <w:num w:numId="44" w16cid:durableId="719592503">
    <w:abstractNumId w:val="15"/>
  </w:num>
  <w:num w:numId="45" w16cid:durableId="922222697">
    <w:abstractNumId w:val="45"/>
  </w:num>
  <w:num w:numId="46" w16cid:durableId="237398404">
    <w:abstractNumId w:val="12"/>
  </w:num>
  <w:num w:numId="47" w16cid:durableId="262030649">
    <w:abstractNumId w:val="4"/>
  </w:num>
  <w:num w:numId="48" w16cid:durableId="909852107">
    <w:abstractNumId w:val="11"/>
  </w:num>
  <w:num w:numId="49" w16cid:durableId="2044821187">
    <w:abstractNumId w:val="55"/>
  </w:num>
  <w:num w:numId="50" w16cid:durableId="640963919">
    <w:abstractNumId w:val="19"/>
  </w:num>
  <w:num w:numId="51" w16cid:durableId="530343301">
    <w:abstractNumId w:val="22"/>
  </w:num>
  <w:num w:numId="52" w16cid:durableId="454643737">
    <w:abstractNumId w:val="6"/>
  </w:num>
  <w:num w:numId="53" w16cid:durableId="1568807682">
    <w:abstractNumId w:val="61"/>
  </w:num>
  <w:num w:numId="54" w16cid:durableId="382946816">
    <w:abstractNumId w:val="16"/>
  </w:num>
  <w:num w:numId="55" w16cid:durableId="624896349">
    <w:abstractNumId w:val="28"/>
  </w:num>
  <w:num w:numId="56" w16cid:durableId="285240946">
    <w:abstractNumId w:val="48"/>
  </w:num>
  <w:num w:numId="57" w16cid:durableId="2044206816">
    <w:abstractNumId w:val="38"/>
  </w:num>
  <w:num w:numId="58" w16cid:durableId="1040399495">
    <w:abstractNumId w:val="53"/>
  </w:num>
  <w:num w:numId="59" w16cid:durableId="472408420">
    <w:abstractNumId w:val="25"/>
  </w:num>
  <w:num w:numId="60" w16cid:durableId="461581483">
    <w:abstractNumId w:val="60"/>
  </w:num>
  <w:num w:numId="61" w16cid:durableId="505706432">
    <w:abstractNumId w:val="8"/>
  </w:num>
  <w:num w:numId="62" w16cid:durableId="366680973">
    <w:abstractNumId w:val="21"/>
  </w:num>
  <w:num w:numId="63" w16cid:durableId="1586182477">
    <w:abstractNumId w:val="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6219"/>
    <w:rsid w:val="00000214"/>
    <w:rsid w:val="00000C17"/>
    <w:rsid w:val="00000F0F"/>
    <w:rsid w:val="0000149B"/>
    <w:rsid w:val="0000321D"/>
    <w:rsid w:val="000035D5"/>
    <w:rsid w:val="00003AD6"/>
    <w:rsid w:val="00003C3C"/>
    <w:rsid w:val="00003DCE"/>
    <w:rsid w:val="000041E0"/>
    <w:rsid w:val="00005322"/>
    <w:rsid w:val="00005918"/>
    <w:rsid w:val="00006613"/>
    <w:rsid w:val="0000710F"/>
    <w:rsid w:val="000073C3"/>
    <w:rsid w:val="0001002F"/>
    <w:rsid w:val="00010064"/>
    <w:rsid w:val="00010314"/>
    <w:rsid w:val="00010734"/>
    <w:rsid w:val="00010FD0"/>
    <w:rsid w:val="0001143B"/>
    <w:rsid w:val="00014666"/>
    <w:rsid w:val="000149BD"/>
    <w:rsid w:val="00014DF7"/>
    <w:rsid w:val="0001540C"/>
    <w:rsid w:val="000154B3"/>
    <w:rsid w:val="000154D6"/>
    <w:rsid w:val="0001578C"/>
    <w:rsid w:val="00015AF1"/>
    <w:rsid w:val="000166D7"/>
    <w:rsid w:val="0001697E"/>
    <w:rsid w:val="00016C77"/>
    <w:rsid w:val="00017610"/>
    <w:rsid w:val="00020334"/>
    <w:rsid w:val="000208ED"/>
    <w:rsid w:val="000211E6"/>
    <w:rsid w:val="00021546"/>
    <w:rsid w:val="000217EF"/>
    <w:rsid w:val="00022066"/>
    <w:rsid w:val="00022548"/>
    <w:rsid w:val="000233D4"/>
    <w:rsid w:val="00023CBD"/>
    <w:rsid w:val="00023F0E"/>
    <w:rsid w:val="000240E1"/>
    <w:rsid w:val="00024CE1"/>
    <w:rsid w:val="00024FCB"/>
    <w:rsid w:val="00025C04"/>
    <w:rsid w:val="00026256"/>
    <w:rsid w:val="0002691F"/>
    <w:rsid w:val="000274F1"/>
    <w:rsid w:val="00027B46"/>
    <w:rsid w:val="0003037F"/>
    <w:rsid w:val="00030CDE"/>
    <w:rsid w:val="0003131E"/>
    <w:rsid w:val="00031709"/>
    <w:rsid w:val="000318B5"/>
    <w:rsid w:val="00031974"/>
    <w:rsid w:val="00031A2D"/>
    <w:rsid w:val="00031A8A"/>
    <w:rsid w:val="00032007"/>
    <w:rsid w:val="0003245A"/>
    <w:rsid w:val="00032B6D"/>
    <w:rsid w:val="00033080"/>
    <w:rsid w:val="000334CC"/>
    <w:rsid w:val="0003414F"/>
    <w:rsid w:val="00034300"/>
    <w:rsid w:val="000344B0"/>
    <w:rsid w:val="00034E48"/>
    <w:rsid w:val="00035B4E"/>
    <w:rsid w:val="00036BD2"/>
    <w:rsid w:val="00037589"/>
    <w:rsid w:val="000403A1"/>
    <w:rsid w:val="0004083E"/>
    <w:rsid w:val="00040973"/>
    <w:rsid w:val="00040AE1"/>
    <w:rsid w:val="00041B6F"/>
    <w:rsid w:val="00041BC7"/>
    <w:rsid w:val="000424A4"/>
    <w:rsid w:val="000428B6"/>
    <w:rsid w:val="00043130"/>
    <w:rsid w:val="00043286"/>
    <w:rsid w:val="00044A93"/>
    <w:rsid w:val="00044F6C"/>
    <w:rsid w:val="00046145"/>
    <w:rsid w:val="00046836"/>
    <w:rsid w:val="00046A46"/>
    <w:rsid w:val="00046F60"/>
    <w:rsid w:val="00047169"/>
    <w:rsid w:val="00047821"/>
    <w:rsid w:val="0005012D"/>
    <w:rsid w:val="0005084A"/>
    <w:rsid w:val="00050FC8"/>
    <w:rsid w:val="000511FC"/>
    <w:rsid w:val="00051D19"/>
    <w:rsid w:val="00051F56"/>
    <w:rsid w:val="0005363B"/>
    <w:rsid w:val="00053884"/>
    <w:rsid w:val="000543E3"/>
    <w:rsid w:val="00054523"/>
    <w:rsid w:val="000548C8"/>
    <w:rsid w:val="00055283"/>
    <w:rsid w:val="0005545C"/>
    <w:rsid w:val="0005555E"/>
    <w:rsid w:val="000557C8"/>
    <w:rsid w:val="00056C53"/>
    <w:rsid w:val="00056F2A"/>
    <w:rsid w:val="00057252"/>
    <w:rsid w:val="00057B81"/>
    <w:rsid w:val="00060B4B"/>
    <w:rsid w:val="00062442"/>
    <w:rsid w:val="00063297"/>
    <w:rsid w:val="000644C5"/>
    <w:rsid w:val="00064B9B"/>
    <w:rsid w:val="00065A0E"/>
    <w:rsid w:val="0006728E"/>
    <w:rsid w:val="0007033B"/>
    <w:rsid w:val="00070C32"/>
    <w:rsid w:val="00070DE3"/>
    <w:rsid w:val="000713DB"/>
    <w:rsid w:val="000726CA"/>
    <w:rsid w:val="000736E8"/>
    <w:rsid w:val="00075293"/>
    <w:rsid w:val="00075BA9"/>
    <w:rsid w:val="00076B5A"/>
    <w:rsid w:val="0007747E"/>
    <w:rsid w:val="00077699"/>
    <w:rsid w:val="0007787D"/>
    <w:rsid w:val="00077A4A"/>
    <w:rsid w:val="00081243"/>
    <w:rsid w:val="00081B24"/>
    <w:rsid w:val="00081B5E"/>
    <w:rsid w:val="00081E61"/>
    <w:rsid w:val="00083FD5"/>
    <w:rsid w:val="000846D3"/>
    <w:rsid w:val="00084868"/>
    <w:rsid w:val="00085704"/>
    <w:rsid w:val="00086C1F"/>
    <w:rsid w:val="0009043A"/>
    <w:rsid w:val="000911BA"/>
    <w:rsid w:val="000916C8"/>
    <w:rsid w:val="00091CE2"/>
    <w:rsid w:val="00091DBC"/>
    <w:rsid w:val="000920D1"/>
    <w:rsid w:val="00092F56"/>
    <w:rsid w:val="00093229"/>
    <w:rsid w:val="00093EF1"/>
    <w:rsid w:val="00095DD4"/>
    <w:rsid w:val="00095FA7"/>
    <w:rsid w:val="00096204"/>
    <w:rsid w:val="00096680"/>
    <w:rsid w:val="00096F08"/>
    <w:rsid w:val="00097091"/>
    <w:rsid w:val="0009736B"/>
    <w:rsid w:val="000A090D"/>
    <w:rsid w:val="000A0F4D"/>
    <w:rsid w:val="000A10AC"/>
    <w:rsid w:val="000A17EC"/>
    <w:rsid w:val="000A1F4A"/>
    <w:rsid w:val="000A2E74"/>
    <w:rsid w:val="000A31BC"/>
    <w:rsid w:val="000A357E"/>
    <w:rsid w:val="000A4479"/>
    <w:rsid w:val="000A5E27"/>
    <w:rsid w:val="000A6FC0"/>
    <w:rsid w:val="000A702A"/>
    <w:rsid w:val="000A797F"/>
    <w:rsid w:val="000A79F4"/>
    <w:rsid w:val="000A7B05"/>
    <w:rsid w:val="000A7FE0"/>
    <w:rsid w:val="000B0062"/>
    <w:rsid w:val="000B04A1"/>
    <w:rsid w:val="000B0D76"/>
    <w:rsid w:val="000B0EE8"/>
    <w:rsid w:val="000B1A5B"/>
    <w:rsid w:val="000B209B"/>
    <w:rsid w:val="000B20D9"/>
    <w:rsid w:val="000B2673"/>
    <w:rsid w:val="000B2B53"/>
    <w:rsid w:val="000B392C"/>
    <w:rsid w:val="000B3DDB"/>
    <w:rsid w:val="000B48DD"/>
    <w:rsid w:val="000B4F7A"/>
    <w:rsid w:val="000B671A"/>
    <w:rsid w:val="000B6751"/>
    <w:rsid w:val="000B721B"/>
    <w:rsid w:val="000B73B1"/>
    <w:rsid w:val="000B73DE"/>
    <w:rsid w:val="000B7A6A"/>
    <w:rsid w:val="000C016D"/>
    <w:rsid w:val="000C1D05"/>
    <w:rsid w:val="000C2546"/>
    <w:rsid w:val="000C2723"/>
    <w:rsid w:val="000C2AC6"/>
    <w:rsid w:val="000C36C5"/>
    <w:rsid w:val="000C4A22"/>
    <w:rsid w:val="000C4FC7"/>
    <w:rsid w:val="000C5531"/>
    <w:rsid w:val="000C5E66"/>
    <w:rsid w:val="000C74E1"/>
    <w:rsid w:val="000C7A95"/>
    <w:rsid w:val="000C7AB6"/>
    <w:rsid w:val="000C7B14"/>
    <w:rsid w:val="000D029F"/>
    <w:rsid w:val="000D04D5"/>
    <w:rsid w:val="000D0645"/>
    <w:rsid w:val="000D1AE2"/>
    <w:rsid w:val="000D1E9C"/>
    <w:rsid w:val="000D2086"/>
    <w:rsid w:val="000D29DA"/>
    <w:rsid w:val="000D2B3A"/>
    <w:rsid w:val="000D411B"/>
    <w:rsid w:val="000D5B82"/>
    <w:rsid w:val="000D6E57"/>
    <w:rsid w:val="000E0598"/>
    <w:rsid w:val="000E1475"/>
    <w:rsid w:val="000E1D07"/>
    <w:rsid w:val="000E1E66"/>
    <w:rsid w:val="000E1FD8"/>
    <w:rsid w:val="000E2FE0"/>
    <w:rsid w:val="000E4AD0"/>
    <w:rsid w:val="000E4CEB"/>
    <w:rsid w:val="000E4F09"/>
    <w:rsid w:val="000E59EF"/>
    <w:rsid w:val="000E5EA1"/>
    <w:rsid w:val="000E6026"/>
    <w:rsid w:val="000E70CD"/>
    <w:rsid w:val="000F0CC5"/>
    <w:rsid w:val="000F1158"/>
    <w:rsid w:val="000F2054"/>
    <w:rsid w:val="000F2C2D"/>
    <w:rsid w:val="000F2D9F"/>
    <w:rsid w:val="000F2FAE"/>
    <w:rsid w:val="000F3CE2"/>
    <w:rsid w:val="000F6930"/>
    <w:rsid w:val="000F6F4C"/>
    <w:rsid w:val="0010062B"/>
    <w:rsid w:val="0010098F"/>
    <w:rsid w:val="001010DA"/>
    <w:rsid w:val="001015AA"/>
    <w:rsid w:val="00102D09"/>
    <w:rsid w:val="00103D3E"/>
    <w:rsid w:val="0010405C"/>
    <w:rsid w:val="00104AE7"/>
    <w:rsid w:val="001060AC"/>
    <w:rsid w:val="00107277"/>
    <w:rsid w:val="001079BE"/>
    <w:rsid w:val="00107A57"/>
    <w:rsid w:val="0011124D"/>
    <w:rsid w:val="00111CC4"/>
    <w:rsid w:val="00111D51"/>
    <w:rsid w:val="00111FB0"/>
    <w:rsid w:val="001120B7"/>
    <w:rsid w:val="00113207"/>
    <w:rsid w:val="001138CE"/>
    <w:rsid w:val="00113B17"/>
    <w:rsid w:val="00113C22"/>
    <w:rsid w:val="0011408C"/>
    <w:rsid w:val="00114EB0"/>
    <w:rsid w:val="00114F93"/>
    <w:rsid w:val="00115228"/>
    <w:rsid w:val="0011569F"/>
    <w:rsid w:val="00116467"/>
    <w:rsid w:val="00116AB8"/>
    <w:rsid w:val="001175EC"/>
    <w:rsid w:val="00117DAB"/>
    <w:rsid w:val="00120021"/>
    <w:rsid w:val="0012019F"/>
    <w:rsid w:val="00120624"/>
    <w:rsid w:val="0012133A"/>
    <w:rsid w:val="00122927"/>
    <w:rsid w:val="00122E06"/>
    <w:rsid w:val="001245FD"/>
    <w:rsid w:val="00124B24"/>
    <w:rsid w:val="00124DD2"/>
    <w:rsid w:val="001257DB"/>
    <w:rsid w:val="001259E4"/>
    <w:rsid w:val="00125EFC"/>
    <w:rsid w:val="0012668E"/>
    <w:rsid w:val="00126833"/>
    <w:rsid w:val="00126C89"/>
    <w:rsid w:val="0013092B"/>
    <w:rsid w:val="00130AF8"/>
    <w:rsid w:val="00130C21"/>
    <w:rsid w:val="001312C8"/>
    <w:rsid w:val="00132187"/>
    <w:rsid w:val="001322BC"/>
    <w:rsid w:val="001327AB"/>
    <w:rsid w:val="00133764"/>
    <w:rsid w:val="00133F4E"/>
    <w:rsid w:val="00134285"/>
    <w:rsid w:val="001345AE"/>
    <w:rsid w:val="00134A84"/>
    <w:rsid w:val="00134B08"/>
    <w:rsid w:val="00134B42"/>
    <w:rsid w:val="00134C79"/>
    <w:rsid w:val="001356AE"/>
    <w:rsid w:val="001360E4"/>
    <w:rsid w:val="001374F9"/>
    <w:rsid w:val="001375D2"/>
    <w:rsid w:val="00140015"/>
    <w:rsid w:val="001407F5"/>
    <w:rsid w:val="00141A37"/>
    <w:rsid w:val="00142279"/>
    <w:rsid w:val="00142B57"/>
    <w:rsid w:val="00143DFF"/>
    <w:rsid w:val="0014414B"/>
    <w:rsid w:val="00144438"/>
    <w:rsid w:val="00144F81"/>
    <w:rsid w:val="00144F8B"/>
    <w:rsid w:val="0014675A"/>
    <w:rsid w:val="00146875"/>
    <w:rsid w:val="00147977"/>
    <w:rsid w:val="00147ED4"/>
    <w:rsid w:val="0015068B"/>
    <w:rsid w:val="00151698"/>
    <w:rsid w:val="001525AB"/>
    <w:rsid w:val="00152703"/>
    <w:rsid w:val="00153863"/>
    <w:rsid w:val="00153D9C"/>
    <w:rsid w:val="0015488E"/>
    <w:rsid w:val="00154BD5"/>
    <w:rsid w:val="00154DF6"/>
    <w:rsid w:val="00154FB9"/>
    <w:rsid w:val="00155805"/>
    <w:rsid w:val="00155933"/>
    <w:rsid w:val="00156940"/>
    <w:rsid w:val="0016012A"/>
    <w:rsid w:val="001604AC"/>
    <w:rsid w:val="00160930"/>
    <w:rsid w:val="00160BFA"/>
    <w:rsid w:val="00161D86"/>
    <w:rsid w:val="00161F0F"/>
    <w:rsid w:val="0016262E"/>
    <w:rsid w:val="001628B9"/>
    <w:rsid w:val="00163365"/>
    <w:rsid w:val="0016349C"/>
    <w:rsid w:val="001646DF"/>
    <w:rsid w:val="00165158"/>
    <w:rsid w:val="0016545A"/>
    <w:rsid w:val="00165EB6"/>
    <w:rsid w:val="00166D86"/>
    <w:rsid w:val="00166E6C"/>
    <w:rsid w:val="00166F55"/>
    <w:rsid w:val="00171035"/>
    <w:rsid w:val="00171BAD"/>
    <w:rsid w:val="001720A1"/>
    <w:rsid w:val="00172576"/>
    <w:rsid w:val="00172ACC"/>
    <w:rsid w:val="001736AF"/>
    <w:rsid w:val="00173B8C"/>
    <w:rsid w:val="00174B28"/>
    <w:rsid w:val="00174C4F"/>
    <w:rsid w:val="00175237"/>
    <w:rsid w:val="00175A67"/>
    <w:rsid w:val="001760B4"/>
    <w:rsid w:val="00177877"/>
    <w:rsid w:val="00177C32"/>
    <w:rsid w:val="00180FB8"/>
    <w:rsid w:val="00181105"/>
    <w:rsid w:val="0018115D"/>
    <w:rsid w:val="0018133A"/>
    <w:rsid w:val="00181561"/>
    <w:rsid w:val="001816DB"/>
    <w:rsid w:val="00181959"/>
    <w:rsid w:val="001819BA"/>
    <w:rsid w:val="00181B45"/>
    <w:rsid w:val="00183ABF"/>
    <w:rsid w:val="00183AFC"/>
    <w:rsid w:val="00183F54"/>
    <w:rsid w:val="00184062"/>
    <w:rsid w:val="00184797"/>
    <w:rsid w:val="001848D5"/>
    <w:rsid w:val="00184D4E"/>
    <w:rsid w:val="00184F1A"/>
    <w:rsid w:val="0018503D"/>
    <w:rsid w:val="00186275"/>
    <w:rsid w:val="00186DA6"/>
    <w:rsid w:val="001872E3"/>
    <w:rsid w:val="001873E0"/>
    <w:rsid w:val="00187617"/>
    <w:rsid w:val="00187644"/>
    <w:rsid w:val="00187B0F"/>
    <w:rsid w:val="00187D22"/>
    <w:rsid w:val="0019001A"/>
    <w:rsid w:val="001906AB"/>
    <w:rsid w:val="00190A25"/>
    <w:rsid w:val="00190B62"/>
    <w:rsid w:val="00191CEC"/>
    <w:rsid w:val="00192AFA"/>
    <w:rsid w:val="0019407E"/>
    <w:rsid w:val="001941A6"/>
    <w:rsid w:val="0019439D"/>
    <w:rsid w:val="001945C1"/>
    <w:rsid w:val="0019463D"/>
    <w:rsid w:val="00194FD4"/>
    <w:rsid w:val="0019501C"/>
    <w:rsid w:val="0019623F"/>
    <w:rsid w:val="00196ACD"/>
    <w:rsid w:val="00197C97"/>
    <w:rsid w:val="001A03E7"/>
    <w:rsid w:val="001A11DA"/>
    <w:rsid w:val="001A2089"/>
    <w:rsid w:val="001A271D"/>
    <w:rsid w:val="001A285D"/>
    <w:rsid w:val="001A28E6"/>
    <w:rsid w:val="001A2924"/>
    <w:rsid w:val="001A2E82"/>
    <w:rsid w:val="001A3070"/>
    <w:rsid w:val="001A322D"/>
    <w:rsid w:val="001A3CB6"/>
    <w:rsid w:val="001A4E86"/>
    <w:rsid w:val="001A565E"/>
    <w:rsid w:val="001A5773"/>
    <w:rsid w:val="001A5A5B"/>
    <w:rsid w:val="001A6295"/>
    <w:rsid w:val="001A65F9"/>
    <w:rsid w:val="001B0D87"/>
    <w:rsid w:val="001B11F1"/>
    <w:rsid w:val="001B1A94"/>
    <w:rsid w:val="001B1C10"/>
    <w:rsid w:val="001B1D5B"/>
    <w:rsid w:val="001B1EAF"/>
    <w:rsid w:val="001B22D0"/>
    <w:rsid w:val="001B26FB"/>
    <w:rsid w:val="001B2BF2"/>
    <w:rsid w:val="001B3A40"/>
    <w:rsid w:val="001B3E8E"/>
    <w:rsid w:val="001B4DBC"/>
    <w:rsid w:val="001B4EF9"/>
    <w:rsid w:val="001B5088"/>
    <w:rsid w:val="001B52E7"/>
    <w:rsid w:val="001B5A1E"/>
    <w:rsid w:val="001B65A4"/>
    <w:rsid w:val="001B794C"/>
    <w:rsid w:val="001B7CF1"/>
    <w:rsid w:val="001C021F"/>
    <w:rsid w:val="001C0746"/>
    <w:rsid w:val="001C1145"/>
    <w:rsid w:val="001C18B2"/>
    <w:rsid w:val="001C2CF5"/>
    <w:rsid w:val="001C2E12"/>
    <w:rsid w:val="001C33BE"/>
    <w:rsid w:val="001C36DE"/>
    <w:rsid w:val="001C40AB"/>
    <w:rsid w:val="001C4764"/>
    <w:rsid w:val="001C4AE3"/>
    <w:rsid w:val="001C5241"/>
    <w:rsid w:val="001C5EB7"/>
    <w:rsid w:val="001C5FFA"/>
    <w:rsid w:val="001C630D"/>
    <w:rsid w:val="001C6D9A"/>
    <w:rsid w:val="001C7151"/>
    <w:rsid w:val="001D023E"/>
    <w:rsid w:val="001D0F1C"/>
    <w:rsid w:val="001D12DA"/>
    <w:rsid w:val="001D17D8"/>
    <w:rsid w:val="001D2274"/>
    <w:rsid w:val="001D22D5"/>
    <w:rsid w:val="001D2B9B"/>
    <w:rsid w:val="001D38CC"/>
    <w:rsid w:val="001D3A7F"/>
    <w:rsid w:val="001D3CBA"/>
    <w:rsid w:val="001D3ECA"/>
    <w:rsid w:val="001D4651"/>
    <w:rsid w:val="001D5750"/>
    <w:rsid w:val="001D72A7"/>
    <w:rsid w:val="001D765E"/>
    <w:rsid w:val="001E0377"/>
    <w:rsid w:val="001E1323"/>
    <w:rsid w:val="001E1413"/>
    <w:rsid w:val="001E17BD"/>
    <w:rsid w:val="001E18F0"/>
    <w:rsid w:val="001E1E09"/>
    <w:rsid w:val="001E1F01"/>
    <w:rsid w:val="001E1F33"/>
    <w:rsid w:val="001E1F45"/>
    <w:rsid w:val="001E2513"/>
    <w:rsid w:val="001E352A"/>
    <w:rsid w:val="001E38F6"/>
    <w:rsid w:val="001E3936"/>
    <w:rsid w:val="001E3B46"/>
    <w:rsid w:val="001E3E8A"/>
    <w:rsid w:val="001E4CDF"/>
    <w:rsid w:val="001E4F52"/>
    <w:rsid w:val="001E4FBC"/>
    <w:rsid w:val="001E58C7"/>
    <w:rsid w:val="001E5982"/>
    <w:rsid w:val="001E59BA"/>
    <w:rsid w:val="001E6452"/>
    <w:rsid w:val="001E646E"/>
    <w:rsid w:val="001E6A77"/>
    <w:rsid w:val="001E787A"/>
    <w:rsid w:val="001F0220"/>
    <w:rsid w:val="001F022B"/>
    <w:rsid w:val="001F049B"/>
    <w:rsid w:val="001F08F0"/>
    <w:rsid w:val="001F0BE7"/>
    <w:rsid w:val="001F1569"/>
    <w:rsid w:val="001F3233"/>
    <w:rsid w:val="001F357E"/>
    <w:rsid w:val="001F359E"/>
    <w:rsid w:val="001F5994"/>
    <w:rsid w:val="001F5CCD"/>
    <w:rsid w:val="001F6481"/>
    <w:rsid w:val="001F6D59"/>
    <w:rsid w:val="001F6FB0"/>
    <w:rsid w:val="001F78DC"/>
    <w:rsid w:val="001F7A0F"/>
    <w:rsid w:val="001F7C91"/>
    <w:rsid w:val="0020040F"/>
    <w:rsid w:val="00200424"/>
    <w:rsid w:val="00200C60"/>
    <w:rsid w:val="002015AB"/>
    <w:rsid w:val="00201862"/>
    <w:rsid w:val="0020227D"/>
    <w:rsid w:val="00202683"/>
    <w:rsid w:val="00202B67"/>
    <w:rsid w:val="00202E75"/>
    <w:rsid w:val="002035A5"/>
    <w:rsid w:val="00203CAE"/>
    <w:rsid w:val="00203FF3"/>
    <w:rsid w:val="00204C41"/>
    <w:rsid w:val="00204CE9"/>
    <w:rsid w:val="00204DA6"/>
    <w:rsid w:val="0020567B"/>
    <w:rsid w:val="002063A0"/>
    <w:rsid w:val="002064D3"/>
    <w:rsid w:val="0020695F"/>
    <w:rsid w:val="00207F97"/>
    <w:rsid w:val="002108E1"/>
    <w:rsid w:val="00210DA5"/>
    <w:rsid w:val="00211A54"/>
    <w:rsid w:val="00212D0D"/>
    <w:rsid w:val="0021378C"/>
    <w:rsid w:val="00213801"/>
    <w:rsid w:val="00213EDE"/>
    <w:rsid w:val="0021444A"/>
    <w:rsid w:val="00214750"/>
    <w:rsid w:val="00214FB0"/>
    <w:rsid w:val="00214FF9"/>
    <w:rsid w:val="002155ED"/>
    <w:rsid w:val="00216BCE"/>
    <w:rsid w:val="002171BB"/>
    <w:rsid w:val="00217661"/>
    <w:rsid w:val="00217E7D"/>
    <w:rsid w:val="00220547"/>
    <w:rsid w:val="002208F2"/>
    <w:rsid w:val="00220EA3"/>
    <w:rsid w:val="002214DE"/>
    <w:rsid w:val="0022198A"/>
    <w:rsid w:val="00221D1C"/>
    <w:rsid w:val="00222A87"/>
    <w:rsid w:val="00223E16"/>
    <w:rsid w:val="0022497E"/>
    <w:rsid w:val="00225004"/>
    <w:rsid w:val="00225556"/>
    <w:rsid w:val="002267EF"/>
    <w:rsid w:val="00230A19"/>
    <w:rsid w:val="002311F2"/>
    <w:rsid w:val="00231D5A"/>
    <w:rsid w:val="00231E48"/>
    <w:rsid w:val="00231EB1"/>
    <w:rsid w:val="002321E1"/>
    <w:rsid w:val="002321F7"/>
    <w:rsid w:val="00233183"/>
    <w:rsid w:val="002331B2"/>
    <w:rsid w:val="00234760"/>
    <w:rsid w:val="00234911"/>
    <w:rsid w:val="00235693"/>
    <w:rsid w:val="0023571B"/>
    <w:rsid w:val="002359B4"/>
    <w:rsid w:val="002359CB"/>
    <w:rsid w:val="00235ABD"/>
    <w:rsid w:val="00236052"/>
    <w:rsid w:val="00236231"/>
    <w:rsid w:val="002362AB"/>
    <w:rsid w:val="00236370"/>
    <w:rsid w:val="0023655B"/>
    <w:rsid w:val="0024019D"/>
    <w:rsid w:val="00241FDA"/>
    <w:rsid w:val="0024202A"/>
    <w:rsid w:val="00242176"/>
    <w:rsid w:val="00242715"/>
    <w:rsid w:val="0024285E"/>
    <w:rsid w:val="0024290C"/>
    <w:rsid w:val="00242CD1"/>
    <w:rsid w:val="00242F05"/>
    <w:rsid w:val="00243412"/>
    <w:rsid w:val="00243590"/>
    <w:rsid w:val="00243E49"/>
    <w:rsid w:val="00244762"/>
    <w:rsid w:val="002448B2"/>
    <w:rsid w:val="00245670"/>
    <w:rsid w:val="00245B2C"/>
    <w:rsid w:val="002461C8"/>
    <w:rsid w:val="00246F1B"/>
    <w:rsid w:val="002476C7"/>
    <w:rsid w:val="0024796C"/>
    <w:rsid w:val="00247B32"/>
    <w:rsid w:val="002505EE"/>
    <w:rsid w:val="00250D24"/>
    <w:rsid w:val="002516D9"/>
    <w:rsid w:val="002517B1"/>
    <w:rsid w:val="00251A2C"/>
    <w:rsid w:val="00252003"/>
    <w:rsid w:val="00252B9F"/>
    <w:rsid w:val="002541DD"/>
    <w:rsid w:val="00254701"/>
    <w:rsid w:val="00254B64"/>
    <w:rsid w:val="0025502C"/>
    <w:rsid w:val="0025533F"/>
    <w:rsid w:val="002563E9"/>
    <w:rsid w:val="00256437"/>
    <w:rsid w:val="002568D4"/>
    <w:rsid w:val="00256C92"/>
    <w:rsid w:val="00256EAF"/>
    <w:rsid w:val="00257A4A"/>
    <w:rsid w:val="002604D6"/>
    <w:rsid w:val="002607A1"/>
    <w:rsid w:val="00260CAC"/>
    <w:rsid w:val="00261314"/>
    <w:rsid w:val="0026135F"/>
    <w:rsid w:val="00262D1F"/>
    <w:rsid w:val="0026342D"/>
    <w:rsid w:val="00264117"/>
    <w:rsid w:val="002643BB"/>
    <w:rsid w:val="00264443"/>
    <w:rsid w:val="0026488B"/>
    <w:rsid w:val="00264B4A"/>
    <w:rsid w:val="0026614F"/>
    <w:rsid w:val="00266F6C"/>
    <w:rsid w:val="0026786A"/>
    <w:rsid w:val="00267C75"/>
    <w:rsid w:val="00270A5A"/>
    <w:rsid w:val="00271AD4"/>
    <w:rsid w:val="0027287B"/>
    <w:rsid w:val="002730F4"/>
    <w:rsid w:val="002731E0"/>
    <w:rsid w:val="00273E28"/>
    <w:rsid w:val="002743C6"/>
    <w:rsid w:val="002743E3"/>
    <w:rsid w:val="00274739"/>
    <w:rsid w:val="002747C7"/>
    <w:rsid w:val="00274912"/>
    <w:rsid w:val="00274BCA"/>
    <w:rsid w:val="0027597C"/>
    <w:rsid w:val="00275C89"/>
    <w:rsid w:val="00275F99"/>
    <w:rsid w:val="00276D50"/>
    <w:rsid w:val="002771D4"/>
    <w:rsid w:val="00277367"/>
    <w:rsid w:val="00277742"/>
    <w:rsid w:val="00277776"/>
    <w:rsid w:val="00277836"/>
    <w:rsid w:val="00277B8E"/>
    <w:rsid w:val="00277D5D"/>
    <w:rsid w:val="002806E2"/>
    <w:rsid w:val="00281E95"/>
    <w:rsid w:val="00282CD4"/>
    <w:rsid w:val="00282FEA"/>
    <w:rsid w:val="00283580"/>
    <w:rsid w:val="00283CF8"/>
    <w:rsid w:val="00283D23"/>
    <w:rsid w:val="002853F0"/>
    <w:rsid w:val="00286A0D"/>
    <w:rsid w:val="00286B87"/>
    <w:rsid w:val="002873B0"/>
    <w:rsid w:val="00287D0C"/>
    <w:rsid w:val="0029018F"/>
    <w:rsid w:val="00290B1E"/>
    <w:rsid w:val="0029165D"/>
    <w:rsid w:val="0029205E"/>
    <w:rsid w:val="002933E9"/>
    <w:rsid w:val="002935C6"/>
    <w:rsid w:val="00294091"/>
    <w:rsid w:val="002951ED"/>
    <w:rsid w:val="00295A37"/>
    <w:rsid w:val="00295D22"/>
    <w:rsid w:val="00295E6E"/>
    <w:rsid w:val="0029669F"/>
    <w:rsid w:val="00296703"/>
    <w:rsid w:val="002967E2"/>
    <w:rsid w:val="0029694D"/>
    <w:rsid w:val="00296AB7"/>
    <w:rsid w:val="00296AD3"/>
    <w:rsid w:val="00297D11"/>
    <w:rsid w:val="002A02BC"/>
    <w:rsid w:val="002A0C35"/>
    <w:rsid w:val="002A21B2"/>
    <w:rsid w:val="002A2527"/>
    <w:rsid w:val="002A2B21"/>
    <w:rsid w:val="002A2CEC"/>
    <w:rsid w:val="002A2F3E"/>
    <w:rsid w:val="002A3414"/>
    <w:rsid w:val="002A43D7"/>
    <w:rsid w:val="002A50CE"/>
    <w:rsid w:val="002A5307"/>
    <w:rsid w:val="002A5AFD"/>
    <w:rsid w:val="002A5C29"/>
    <w:rsid w:val="002A5D63"/>
    <w:rsid w:val="002A5E8B"/>
    <w:rsid w:val="002A623E"/>
    <w:rsid w:val="002A6B3B"/>
    <w:rsid w:val="002A6C12"/>
    <w:rsid w:val="002A6ED3"/>
    <w:rsid w:val="002A709B"/>
    <w:rsid w:val="002B1176"/>
    <w:rsid w:val="002B130F"/>
    <w:rsid w:val="002B202D"/>
    <w:rsid w:val="002B21BA"/>
    <w:rsid w:val="002B365E"/>
    <w:rsid w:val="002B3C22"/>
    <w:rsid w:val="002B3F27"/>
    <w:rsid w:val="002B428C"/>
    <w:rsid w:val="002B598F"/>
    <w:rsid w:val="002B61B0"/>
    <w:rsid w:val="002B62E8"/>
    <w:rsid w:val="002B641E"/>
    <w:rsid w:val="002B6826"/>
    <w:rsid w:val="002B69BD"/>
    <w:rsid w:val="002B6B16"/>
    <w:rsid w:val="002B6E9B"/>
    <w:rsid w:val="002C049F"/>
    <w:rsid w:val="002C1E34"/>
    <w:rsid w:val="002C22C5"/>
    <w:rsid w:val="002C33A9"/>
    <w:rsid w:val="002C4C1A"/>
    <w:rsid w:val="002C4D08"/>
    <w:rsid w:val="002C4F7A"/>
    <w:rsid w:val="002C5114"/>
    <w:rsid w:val="002C53C1"/>
    <w:rsid w:val="002C6434"/>
    <w:rsid w:val="002C6D0D"/>
    <w:rsid w:val="002C7341"/>
    <w:rsid w:val="002C7735"/>
    <w:rsid w:val="002C783D"/>
    <w:rsid w:val="002C79AA"/>
    <w:rsid w:val="002C7E54"/>
    <w:rsid w:val="002D0115"/>
    <w:rsid w:val="002D0A25"/>
    <w:rsid w:val="002D1300"/>
    <w:rsid w:val="002D1498"/>
    <w:rsid w:val="002D2AA1"/>
    <w:rsid w:val="002D31CD"/>
    <w:rsid w:val="002D3F82"/>
    <w:rsid w:val="002D4CC7"/>
    <w:rsid w:val="002D6049"/>
    <w:rsid w:val="002D617C"/>
    <w:rsid w:val="002D6208"/>
    <w:rsid w:val="002D648F"/>
    <w:rsid w:val="002D6782"/>
    <w:rsid w:val="002D6D9E"/>
    <w:rsid w:val="002D7004"/>
    <w:rsid w:val="002D7089"/>
    <w:rsid w:val="002D7472"/>
    <w:rsid w:val="002E1415"/>
    <w:rsid w:val="002E1553"/>
    <w:rsid w:val="002E1A1B"/>
    <w:rsid w:val="002E269A"/>
    <w:rsid w:val="002E2778"/>
    <w:rsid w:val="002E2F8C"/>
    <w:rsid w:val="002E39BC"/>
    <w:rsid w:val="002E3FE6"/>
    <w:rsid w:val="002E4008"/>
    <w:rsid w:val="002E4BF9"/>
    <w:rsid w:val="002E5C1A"/>
    <w:rsid w:val="002E5FF5"/>
    <w:rsid w:val="002E7908"/>
    <w:rsid w:val="002E7BF8"/>
    <w:rsid w:val="002E7E60"/>
    <w:rsid w:val="002F0187"/>
    <w:rsid w:val="002F1082"/>
    <w:rsid w:val="002F1353"/>
    <w:rsid w:val="002F15C9"/>
    <w:rsid w:val="002F1A48"/>
    <w:rsid w:val="002F3D87"/>
    <w:rsid w:val="002F432D"/>
    <w:rsid w:val="002F4391"/>
    <w:rsid w:val="002F45A0"/>
    <w:rsid w:val="002F45CB"/>
    <w:rsid w:val="002F4D7D"/>
    <w:rsid w:val="002F53B2"/>
    <w:rsid w:val="002F564C"/>
    <w:rsid w:val="002F57D8"/>
    <w:rsid w:val="002F5B44"/>
    <w:rsid w:val="002F5F60"/>
    <w:rsid w:val="002F671F"/>
    <w:rsid w:val="002F7C48"/>
    <w:rsid w:val="0030026E"/>
    <w:rsid w:val="003008F6"/>
    <w:rsid w:val="0030108B"/>
    <w:rsid w:val="00301754"/>
    <w:rsid w:val="00301C39"/>
    <w:rsid w:val="00303C8E"/>
    <w:rsid w:val="00303EAA"/>
    <w:rsid w:val="0030447B"/>
    <w:rsid w:val="00304DA9"/>
    <w:rsid w:val="00304F46"/>
    <w:rsid w:val="0030527E"/>
    <w:rsid w:val="00305501"/>
    <w:rsid w:val="00305B06"/>
    <w:rsid w:val="003060B1"/>
    <w:rsid w:val="00306219"/>
    <w:rsid w:val="00306FD1"/>
    <w:rsid w:val="00310458"/>
    <w:rsid w:val="003106B2"/>
    <w:rsid w:val="003116C2"/>
    <w:rsid w:val="00311C67"/>
    <w:rsid w:val="00311E61"/>
    <w:rsid w:val="003127DB"/>
    <w:rsid w:val="00312C25"/>
    <w:rsid w:val="003133F4"/>
    <w:rsid w:val="003137A1"/>
    <w:rsid w:val="00313C0A"/>
    <w:rsid w:val="00314D7A"/>
    <w:rsid w:val="00314D80"/>
    <w:rsid w:val="003151AA"/>
    <w:rsid w:val="00315A9B"/>
    <w:rsid w:val="0031624C"/>
    <w:rsid w:val="003167B7"/>
    <w:rsid w:val="00316E38"/>
    <w:rsid w:val="00316FBB"/>
    <w:rsid w:val="00317533"/>
    <w:rsid w:val="0032034D"/>
    <w:rsid w:val="003207BA"/>
    <w:rsid w:val="00321513"/>
    <w:rsid w:val="00321D94"/>
    <w:rsid w:val="003223A7"/>
    <w:rsid w:val="0032331E"/>
    <w:rsid w:val="00323411"/>
    <w:rsid w:val="0032463A"/>
    <w:rsid w:val="00327FB0"/>
    <w:rsid w:val="0033012C"/>
    <w:rsid w:val="003306EE"/>
    <w:rsid w:val="003309ED"/>
    <w:rsid w:val="003311E0"/>
    <w:rsid w:val="00332048"/>
    <w:rsid w:val="0033218A"/>
    <w:rsid w:val="00332745"/>
    <w:rsid w:val="00332D29"/>
    <w:rsid w:val="00334273"/>
    <w:rsid w:val="003349B5"/>
    <w:rsid w:val="00335FE9"/>
    <w:rsid w:val="00336952"/>
    <w:rsid w:val="0033723D"/>
    <w:rsid w:val="003407A9"/>
    <w:rsid w:val="003407B5"/>
    <w:rsid w:val="00340E6A"/>
    <w:rsid w:val="00340F1E"/>
    <w:rsid w:val="0034138E"/>
    <w:rsid w:val="003414EF"/>
    <w:rsid w:val="00341DFE"/>
    <w:rsid w:val="00341FC1"/>
    <w:rsid w:val="00342297"/>
    <w:rsid w:val="003429A2"/>
    <w:rsid w:val="003431D1"/>
    <w:rsid w:val="003433A6"/>
    <w:rsid w:val="00343958"/>
    <w:rsid w:val="003439C4"/>
    <w:rsid w:val="00344EB9"/>
    <w:rsid w:val="00345073"/>
    <w:rsid w:val="00345891"/>
    <w:rsid w:val="00345AA2"/>
    <w:rsid w:val="00346566"/>
    <w:rsid w:val="00347348"/>
    <w:rsid w:val="003500BD"/>
    <w:rsid w:val="0035043A"/>
    <w:rsid w:val="00350D83"/>
    <w:rsid w:val="00351F3A"/>
    <w:rsid w:val="00352E71"/>
    <w:rsid w:val="00353049"/>
    <w:rsid w:val="003552CA"/>
    <w:rsid w:val="003554DD"/>
    <w:rsid w:val="00355B42"/>
    <w:rsid w:val="00357D74"/>
    <w:rsid w:val="00360F87"/>
    <w:rsid w:val="003614BF"/>
    <w:rsid w:val="003628BD"/>
    <w:rsid w:val="00362EEE"/>
    <w:rsid w:val="00364426"/>
    <w:rsid w:val="003652FF"/>
    <w:rsid w:val="00365AC9"/>
    <w:rsid w:val="00365CA6"/>
    <w:rsid w:val="00365CD7"/>
    <w:rsid w:val="00366413"/>
    <w:rsid w:val="003664B7"/>
    <w:rsid w:val="003672F6"/>
    <w:rsid w:val="00367B2C"/>
    <w:rsid w:val="00370907"/>
    <w:rsid w:val="00371804"/>
    <w:rsid w:val="003724EA"/>
    <w:rsid w:val="003726C2"/>
    <w:rsid w:val="00373B2B"/>
    <w:rsid w:val="0037577C"/>
    <w:rsid w:val="00376004"/>
    <w:rsid w:val="00376396"/>
    <w:rsid w:val="003764DA"/>
    <w:rsid w:val="0037697E"/>
    <w:rsid w:val="00376B4B"/>
    <w:rsid w:val="00377322"/>
    <w:rsid w:val="00377DC2"/>
    <w:rsid w:val="00380648"/>
    <w:rsid w:val="00380753"/>
    <w:rsid w:val="00380FB5"/>
    <w:rsid w:val="00381E1E"/>
    <w:rsid w:val="003822EA"/>
    <w:rsid w:val="00382446"/>
    <w:rsid w:val="00382C86"/>
    <w:rsid w:val="00383302"/>
    <w:rsid w:val="00383420"/>
    <w:rsid w:val="003840D6"/>
    <w:rsid w:val="00384A05"/>
    <w:rsid w:val="00384B33"/>
    <w:rsid w:val="003860CD"/>
    <w:rsid w:val="00387119"/>
    <w:rsid w:val="003871FE"/>
    <w:rsid w:val="00387F00"/>
    <w:rsid w:val="00390F41"/>
    <w:rsid w:val="00392E9D"/>
    <w:rsid w:val="00392F68"/>
    <w:rsid w:val="0039391C"/>
    <w:rsid w:val="00393E56"/>
    <w:rsid w:val="00393F32"/>
    <w:rsid w:val="003947AF"/>
    <w:rsid w:val="00394E97"/>
    <w:rsid w:val="00394F83"/>
    <w:rsid w:val="00395523"/>
    <w:rsid w:val="00395723"/>
    <w:rsid w:val="00396712"/>
    <w:rsid w:val="00397181"/>
    <w:rsid w:val="00397CD9"/>
    <w:rsid w:val="003A06F4"/>
    <w:rsid w:val="003A1261"/>
    <w:rsid w:val="003A341C"/>
    <w:rsid w:val="003A34E8"/>
    <w:rsid w:val="003A37B6"/>
    <w:rsid w:val="003A556B"/>
    <w:rsid w:val="003A5CA4"/>
    <w:rsid w:val="003A5EDF"/>
    <w:rsid w:val="003A791F"/>
    <w:rsid w:val="003B078D"/>
    <w:rsid w:val="003B0914"/>
    <w:rsid w:val="003B0972"/>
    <w:rsid w:val="003B0DFF"/>
    <w:rsid w:val="003B169F"/>
    <w:rsid w:val="003B1AD0"/>
    <w:rsid w:val="003B1B7A"/>
    <w:rsid w:val="003B2312"/>
    <w:rsid w:val="003B3137"/>
    <w:rsid w:val="003B3A50"/>
    <w:rsid w:val="003B3D77"/>
    <w:rsid w:val="003B479F"/>
    <w:rsid w:val="003B5430"/>
    <w:rsid w:val="003B55B6"/>
    <w:rsid w:val="003B5E57"/>
    <w:rsid w:val="003B5F7C"/>
    <w:rsid w:val="003B5F83"/>
    <w:rsid w:val="003B6E9C"/>
    <w:rsid w:val="003B77A9"/>
    <w:rsid w:val="003B78B9"/>
    <w:rsid w:val="003B795C"/>
    <w:rsid w:val="003C0BC5"/>
    <w:rsid w:val="003C0E88"/>
    <w:rsid w:val="003C0F7E"/>
    <w:rsid w:val="003C10DF"/>
    <w:rsid w:val="003C30DA"/>
    <w:rsid w:val="003C36EE"/>
    <w:rsid w:val="003C521C"/>
    <w:rsid w:val="003C61B4"/>
    <w:rsid w:val="003C7154"/>
    <w:rsid w:val="003D107D"/>
    <w:rsid w:val="003D28C4"/>
    <w:rsid w:val="003D317D"/>
    <w:rsid w:val="003D5834"/>
    <w:rsid w:val="003D601F"/>
    <w:rsid w:val="003D65F4"/>
    <w:rsid w:val="003D6EC4"/>
    <w:rsid w:val="003D7047"/>
    <w:rsid w:val="003D7F42"/>
    <w:rsid w:val="003E06D6"/>
    <w:rsid w:val="003E074F"/>
    <w:rsid w:val="003E0E72"/>
    <w:rsid w:val="003E29B4"/>
    <w:rsid w:val="003E2D6B"/>
    <w:rsid w:val="003E3501"/>
    <w:rsid w:val="003E35BD"/>
    <w:rsid w:val="003E3748"/>
    <w:rsid w:val="003E3CD8"/>
    <w:rsid w:val="003E3E97"/>
    <w:rsid w:val="003E4484"/>
    <w:rsid w:val="003E51D6"/>
    <w:rsid w:val="003E59C0"/>
    <w:rsid w:val="003E5EAA"/>
    <w:rsid w:val="003E6617"/>
    <w:rsid w:val="003E662F"/>
    <w:rsid w:val="003E69DD"/>
    <w:rsid w:val="003F09F2"/>
    <w:rsid w:val="003F15CA"/>
    <w:rsid w:val="003F1FDC"/>
    <w:rsid w:val="003F2CEA"/>
    <w:rsid w:val="003F3054"/>
    <w:rsid w:val="003F458C"/>
    <w:rsid w:val="003F504E"/>
    <w:rsid w:val="003F5D3C"/>
    <w:rsid w:val="003F6244"/>
    <w:rsid w:val="003F68DF"/>
    <w:rsid w:val="003F69CB"/>
    <w:rsid w:val="003F6F32"/>
    <w:rsid w:val="003F7A29"/>
    <w:rsid w:val="00400494"/>
    <w:rsid w:val="00400584"/>
    <w:rsid w:val="00400E36"/>
    <w:rsid w:val="0040110E"/>
    <w:rsid w:val="0040252A"/>
    <w:rsid w:val="00402601"/>
    <w:rsid w:val="00402605"/>
    <w:rsid w:val="00402C88"/>
    <w:rsid w:val="0040379C"/>
    <w:rsid w:val="004048FE"/>
    <w:rsid w:val="00404BA2"/>
    <w:rsid w:val="00404C2C"/>
    <w:rsid w:val="004059B0"/>
    <w:rsid w:val="00405AB9"/>
    <w:rsid w:val="00405B32"/>
    <w:rsid w:val="004062C6"/>
    <w:rsid w:val="0040684B"/>
    <w:rsid w:val="004077DF"/>
    <w:rsid w:val="0041163E"/>
    <w:rsid w:val="004116C0"/>
    <w:rsid w:val="004120CB"/>
    <w:rsid w:val="0041234A"/>
    <w:rsid w:val="004136C6"/>
    <w:rsid w:val="00413C49"/>
    <w:rsid w:val="00414C69"/>
    <w:rsid w:val="00415919"/>
    <w:rsid w:val="00416379"/>
    <w:rsid w:val="00416631"/>
    <w:rsid w:val="00416BA3"/>
    <w:rsid w:val="0042019D"/>
    <w:rsid w:val="00420533"/>
    <w:rsid w:val="00421951"/>
    <w:rsid w:val="00421C72"/>
    <w:rsid w:val="00422822"/>
    <w:rsid w:val="004230F6"/>
    <w:rsid w:val="00423531"/>
    <w:rsid w:val="004238AD"/>
    <w:rsid w:val="0042391A"/>
    <w:rsid w:val="004248DD"/>
    <w:rsid w:val="00425B84"/>
    <w:rsid w:val="00425FAB"/>
    <w:rsid w:val="00426A1C"/>
    <w:rsid w:val="0042700F"/>
    <w:rsid w:val="00427367"/>
    <w:rsid w:val="00427502"/>
    <w:rsid w:val="00430DF5"/>
    <w:rsid w:val="0043146A"/>
    <w:rsid w:val="00432EF9"/>
    <w:rsid w:val="004331C5"/>
    <w:rsid w:val="00433240"/>
    <w:rsid w:val="00433292"/>
    <w:rsid w:val="004349B5"/>
    <w:rsid w:val="004357EF"/>
    <w:rsid w:val="00436EC7"/>
    <w:rsid w:val="00437894"/>
    <w:rsid w:val="004378CB"/>
    <w:rsid w:val="00440E5C"/>
    <w:rsid w:val="004412CD"/>
    <w:rsid w:val="00441511"/>
    <w:rsid w:val="00441779"/>
    <w:rsid w:val="004417B2"/>
    <w:rsid w:val="004422A6"/>
    <w:rsid w:val="004422DC"/>
    <w:rsid w:val="00442434"/>
    <w:rsid w:val="00442442"/>
    <w:rsid w:val="00443133"/>
    <w:rsid w:val="00445000"/>
    <w:rsid w:val="00445608"/>
    <w:rsid w:val="00445CCA"/>
    <w:rsid w:val="0044641C"/>
    <w:rsid w:val="0044664B"/>
    <w:rsid w:val="004466BD"/>
    <w:rsid w:val="004467EC"/>
    <w:rsid w:val="00446EB8"/>
    <w:rsid w:val="00447741"/>
    <w:rsid w:val="00450E95"/>
    <w:rsid w:val="00450EC4"/>
    <w:rsid w:val="00451357"/>
    <w:rsid w:val="00451E9C"/>
    <w:rsid w:val="0045208D"/>
    <w:rsid w:val="00452EDD"/>
    <w:rsid w:val="00453C37"/>
    <w:rsid w:val="004543D1"/>
    <w:rsid w:val="00455326"/>
    <w:rsid w:val="0045765D"/>
    <w:rsid w:val="0046095E"/>
    <w:rsid w:val="0046141F"/>
    <w:rsid w:val="004615CE"/>
    <w:rsid w:val="00461AAE"/>
    <w:rsid w:val="00461AC6"/>
    <w:rsid w:val="004621F2"/>
    <w:rsid w:val="00462415"/>
    <w:rsid w:val="004629F3"/>
    <w:rsid w:val="00463429"/>
    <w:rsid w:val="0046394A"/>
    <w:rsid w:val="00463FEF"/>
    <w:rsid w:val="004642D6"/>
    <w:rsid w:val="004659F3"/>
    <w:rsid w:val="004662B4"/>
    <w:rsid w:val="00466A38"/>
    <w:rsid w:val="00467D28"/>
    <w:rsid w:val="00467E55"/>
    <w:rsid w:val="004701D6"/>
    <w:rsid w:val="00470356"/>
    <w:rsid w:val="0047118A"/>
    <w:rsid w:val="004716A9"/>
    <w:rsid w:val="00472242"/>
    <w:rsid w:val="00472694"/>
    <w:rsid w:val="00472F8A"/>
    <w:rsid w:val="0047313B"/>
    <w:rsid w:val="00473474"/>
    <w:rsid w:val="004737D0"/>
    <w:rsid w:val="004737FA"/>
    <w:rsid w:val="0047382C"/>
    <w:rsid w:val="00473E35"/>
    <w:rsid w:val="00474127"/>
    <w:rsid w:val="00475119"/>
    <w:rsid w:val="00475A28"/>
    <w:rsid w:val="00476511"/>
    <w:rsid w:val="0047651F"/>
    <w:rsid w:val="00477931"/>
    <w:rsid w:val="00477B9E"/>
    <w:rsid w:val="00477C02"/>
    <w:rsid w:val="00480040"/>
    <w:rsid w:val="00480539"/>
    <w:rsid w:val="00480D4C"/>
    <w:rsid w:val="00482158"/>
    <w:rsid w:val="00482508"/>
    <w:rsid w:val="00482B04"/>
    <w:rsid w:val="00483BA9"/>
    <w:rsid w:val="00484547"/>
    <w:rsid w:val="00484AC7"/>
    <w:rsid w:val="00484B2C"/>
    <w:rsid w:val="004852EC"/>
    <w:rsid w:val="004855F3"/>
    <w:rsid w:val="00485EAF"/>
    <w:rsid w:val="00486A2F"/>
    <w:rsid w:val="00486A8A"/>
    <w:rsid w:val="00486FBB"/>
    <w:rsid w:val="00490801"/>
    <w:rsid w:val="00491E0E"/>
    <w:rsid w:val="00491E60"/>
    <w:rsid w:val="00492B15"/>
    <w:rsid w:val="00493967"/>
    <w:rsid w:val="00494371"/>
    <w:rsid w:val="00494CF8"/>
    <w:rsid w:val="00495455"/>
    <w:rsid w:val="00495922"/>
    <w:rsid w:val="00495D48"/>
    <w:rsid w:val="00495F57"/>
    <w:rsid w:val="00496C34"/>
    <w:rsid w:val="004974A0"/>
    <w:rsid w:val="00497F6B"/>
    <w:rsid w:val="00497F88"/>
    <w:rsid w:val="004A0731"/>
    <w:rsid w:val="004A17F2"/>
    <w:rsid w:val="004A2220"/>
    <w:rsid w:val="004A2851"/>
    <w:rsid w:val="004A2BA6"/>
    <w:rsid w:val="004A322E"/>
    <w:rsid w:val="004A39C9"/>
    <w:rsid w:val="004A424D"/>
    <w:rsid w:val="004A47CC"/>
    <w:rsid w:val="004A4A7A"/>
    <w:rsid w:val="004A523B"/>
    <w:rsid w:val="004A5572"/>
    <w:rsid w:val="004A680F"/>
    <w:rsid w:val="004A7364"/>
    <w:rsid w:val="004B07A9"/>
    <w:rsid w:val="004B19F3"/>
    <w:rsid w:val="004B31BE"/>
    <w:rsid w:val="004B38EA"/>
    <w:rsid w:val="004B3D61"/>
    <w:rsid w:val="004B4035"/>
    <w:rsid w:val="004B40EC"/>
    <w:rsid w:val="004B4121"/>
    <w:rsid w:val="004B44F5"/>
    <w:rsid w:val="004B5863"/>
    <w:rsid w:val="004B6A64"/>
    <w:rsid w:val="004B6B70"/>
    <w:rsid w:val="004B7B35"/>
    <w:rsid w:val="004B7D67"/>
    <w:rsid w:val="004BEB5D"/>
    <w:rsid w:val="004C0A8E"/>
    <w:rsid w:val="004C0DE5"/>
    <w:rsid w:val="004C2696"/>
    <w:rsid w:val="004C392C"/>
    <w:rsid w:val="004C4812"/>
    <w:rsid w:val="004C538B"/>
    <w:rsid w:val="004C61D6"/>
    <w:rsid w:val="004C6E80"/>
    <w:rsid w:val="004C7230"/>
    <w:rsid w:val="004C75BD"/>
    <w:rsid w:val="004C7618"/>
    <w:rsid w:val="004C7AC3"/>
    <w:rsid w:val="004D00A5"/>
    <w:rsid w:val="004D01DF"/>
    <w:rsid w:val="004D142D"/>
    <w:rsid w:val="004D1E09"/>
    <w:rsid w:val="004D2843"/>
    <w:rsid w:val="004D2A7D"/>
    <w:rsid w:val="004D2C49"/>
    <w:rsid w:val="004D4371"/>
    <w:rsid w:val="004D4A92"/>
    <w:rsid w:val="004D5719"/>
    <w:rsid w:val="004D5906"/>
    <w:rsid w:val="004D5CF6"/>
    <w:rsid w:val="004D5D34"/>
    <w:rsid w:val="004D5F39"/>
    <w:rsid w:val="004D60F5"/>
    <w:rsid w:val="004D6363"/>
    <w:rsid w:val="004D692D"/>
    <w:rsid w:val="004D693F"/>
    <w:rsid w:val="004D6C5F"/>
    <w:rsid w:val="004D7837"/>
    <w:rsid w:val="004E167E"/>
    <w:rsid w:val="004E2CA7"/>
    <w:rsid w:val="004E3063"/>
    <w:rsid w:val="004E31B9"/>
    <w:rsid w:val="004E377D"/>
    <w:rsid w:val="004E3A31"/>
    <w:rsid w:val="004E47E3"/>
    <w:rsid w:val="004E480C"/>
    <w:rsid w:val="004E4FAE"/>
    <w:rsid w:val="004E501B"/>
    <w:rsid w:val="004E5E9A"/>
    <w:rsid w:val="004E745E"/>
    <w:rsid w:val="004F0E20"/>
    <w:rsid w:val="004F111A"/>
    <w:rsid w:val="004F133C"/>
    <w:rsid w:val="004F1C02"/>
    <w:rsid w:val="004F1C66"/>
    <w:rsid w:val="004F2123"/>
    <w:rsid w:val="004F2272"/>
    <w:rsid w:val="004F3C71"/>
    <w:rsid w:val="004F3E83"/>
    <w:rsid w:val="004F3F18"/>
    <w:rsid w:val="004F4556"/>
    <w:rsid w:val="004F4CCE"/>
    <w:rsid w:val="004F4EEA"/>
    <w:rsid w:val="004F5484"/>
    <w:rsid w:val="004F5D3F"/>
    <w:rsid w:val="004F69CB"/>
    <w:rsid w:val="004F7BBB"/>
    <w:rsid w:val="00500543"/>
    <w:rsid w:val="0050079B"/>
    <w:rsid w:val="005016D1"/>
    <w:rsid w:val="00501C92"/>
    <w:rsid w:val="00501D1B"/>
    <w:rsid w:val="005020D2"/>
    <w:rsid w:val="0050249A"/>
    <w:rsid w:val="005035E0"/>
    <w:rsid w:val="0050369F"/>
    <w:rsid w:val="00503AEF"/>
    <w:rsid w:val="00503D61"/>
    <w:rsid w:val="005044B0"/>
    <w:rsid w:val="005052A2"/>
    <w:rsid w:val="00505378"/>
    <w:rsid w:val="0050557E"/>
    <w:rsid w:val="00507144"/>
    <w:rsid w:val="005075DD"/>
    <w:rsid w:val="00510333"/>
    <w:rsid w:val="00510F03"/>
    <w:rsid w:val="00511AB5"/>
    <w:rsid w:val="00512D5D"/>
    <w:rsid w:val="00513F0C"/>
    <w:rsid w:val="005141C7"/>
    <w:rsid w:val="00514C66"/>
    <w:rsid w:val="00515EFA"/>
    <w:rsid w:val="00516867"/>
    <w:rsid w:val="00516D58"/>
    <w:rsid w:val="00520555"/>
    <w:rsid w:val="00520FCD"/>
    <w:rsid w:val="0052137B"/>
    <w:rsid w:val="0052149F"/>
    <w:rsid w:val="00521665"/>
    <w:rsid w:val="005221B7"/>
    <w:rsid w:val="00522C6E"/>
    <w:rsid w:val="00523A3E"/>
    <w:rsid w:val="00524FA8"/>
    <w:rsid w:val="00525457"/>
    <w:rsid w:val="0052587D"/>
    <w:rsid w:val="00525B60"/>
    <w:rsid w:val="00526545"/>
    <w:rsid w:val="00526586"/>
    <w:rsid w:val="005271A0"/>
    <w:rsid w:val="005271A6"/>
    <w:rsid w:val="0052728A"/>
    <w:rsid w:val="005275C5"/>
    <w:rsid w:val="005304F1"/>
    <w:rsid w:val="00531249"/>
    <w:rsid w:val="005329B6"/>
    <w:rsid w:val="00532C2E"/>
    <w:rsid w:val="0053379A"/>
    <w:rsid w:val="0053461D"/>
    <w:rsid w:val="005348D2"/>
    <w:rsid w:val="00534C62"/>
    <w:rsid w:val="00535921"/>
    <w:rsid w:val="00535DCD"/>
    <w:rsid w:val="00536C93"/>
    <w:rsid w:val="0053D8E3"/>
    <w:rsid w:val="00540B75"/>
    <w:rsid w:val="00540DDC"/>
    <w:rsid w:val="005410E6"/>
    <w:rsid w:val="00541170"/>
    <w:rsid w:val="005417AE"/>
    <w:rsid w:val="0054298F"/>
    <w:rsid w:val="00543016"/>
    <w:rsid w:val="005435DA"/>
    <w:rsid w:val="00543A49"/>
    <w:rsid w:val="0054408C"/>
    <w:rsid w:val="00544723"/>
    <w:rsid w:val="005449D1"/>
    <w:rsid w:val="005453A7"/>
    <w:rsid w:val="00546E4C"/>
    <w:rsid w:val="00547311"/>
    <w:rsid w:val="005473E8"/>
    <w:rsid w:val="005500A6"/>
    <w:rsid w:val="00550378"/>
    <w:rsid w:val="00550F86"/>
    <w:rsid w:val="005516C6"/>
    <w:rsid w:val="00551F35"/>
    <w:rsid w:val="00552192"/>
    <w:rsid w:val="005529ED"/>
    <w:rsid w:val="005536DA"/>
    <w:rsid w:val="00553C6B"/>
    <w:rsid w:val="005542BA"/>
    <w:rsid w:val="005543B6"/>
    <w:rsid w:val="00554439"/>
    <w:rsid w:val="00554973"/>
    <w:rsid w:val="00555720"/>
    <w:rsid w:val="00555AC9"/>
    <w:rsid w:val="005566E2"/>
    <w:rsid w:val="00556C9E"/>
    <w:rsid w:val="00557404"/>
    <w:rsid w:val="00557ADC"/>
    <w:rsid w:val="00557E5F"/>
    <w:rsid w:val="005601C2"/>
    <w:rsid w:val="0056038B"/>
    <w:rsid w:val="005608B5"/>
    <w:rsid w:val="0056100C"/>
    <w:rsid w:val="005617A1"/>
    <w:rsid w:val="00561D8B"/>
    <w:rsid w:val="00561F3F"/>
    <w:rsid w:val="00562042"/>
    <w:rsid w:val="00562E2A"/>
    <w:rsid w:val="00563129"/>
    <w:rsid w:val="00563352"/>
    <w:rsid w:val="0056467F"/>
    <w:rsid w:val="00565A19"/>
    <w:rsid w:val="00566034"/>
    <w:rsid w:val="00566F69"/>
    <w:rsid w:val="005674E1"/>
    <w:rsid w:val="00567586"/>
    <w:rsid w:val="005677AF"/>
    <w:rsid w:val="00567A26"/>
    <w:rsid w:val="00567DFE"/>
    <w:rsid w:val="005700DD"/>
    <w:rsid w:val="00570201"/>
    <w:rsid w:val="0057185B"/>
    <w:rsid w:val="00572279"/>
    <w:rsid w:val="005731FE"/>
    <w:rsid w:val="00573376"/>
    <w:rsid w:val="005742B6"/>
    <w:rsid w:val="0057441B"/>
    <w:rsid w:val="00575030"/>
    <w:rsid w:val="00575541"/>
    <w:rsid w:val="00575C33"/>
    <w:rsid w:val="005760B0"/>
    <w:rsid w:val="00576995"/>
    <w:rsid w:val="00577484"/>
    <w:rsid w:val="005776E2"/>
    <w:rsid w:val="005803C2"/>
    <w:rsid w:val="0058040C"/>
    <w:rsid w:val="005810F7"/>
    <w:rsid w:val="005813ED"/>
    <w:rsid w:val="005817DD"/>
    <w:rsid w:val="005818E8"/>
    <w:rsid w:val="00581A38"/>
    <w:rsid w:val="00581B1E"/>
    <w:rsid w:val="0058279E"/>
    <w:rsid w:val="00582D62"/>
    <w:rsid w:val="00583A75"/>
    <w:rsid w:val="00583D59"/>
    <w:rsid w:val="00585416"/>
    <w:rsid w:val="00585A46"/>
    <w:rsid w:val="00586B05"/>
    <w:rsid w:val="00586FD8"/>
    <w:rsid w:val="005871D1"/>
    <w:rsid w:val="005873CC"/>
    <w:rsid w:val="0059060F"/>
    <w:rsid w:val="005917D8"/>
    <w:rsid w:val="00592467"/>
    <w:rsid w:val="005925CA"/>
    <w:rsid w:val="00592673"/>
    <w:rsid w:val="005931EE"/>
    <w:rsid w:val="0059474E"/>
    <w:rsid w:val="00594C8E"/>
    <w:rsid w:val="00594CBE"/>
    <w:rsid w:val="00595085"/>
    <w:rsid w:val="00595A03"/>
    <w:rsid w:val="00596082"/>
    <w:rsid w:val="0059647B"/>
    <w:rsid w:val="00596588"/>
    <w:rsid w:val="00596742"/>
    <w:rsid w:val="00596CFA"/>
    <w:rsid w:val="00597392"/>
    <w:rsid w:val="005A0176"/>
    <w:rsid w:val="005A03FB"/>
    <w:rsid w:val="005A044F"/>
    <w:rsid w:val="005A16C7"/>
    <w:rsid w:val="005A333D"/>
    <w:rsid w:val="005A3510"/>
    <w:rsid w:val="005A4255"/>
    <w:rsid w:val="005A580D"/>
    <w:rsid w:val="005A66D6"/>
    <w:rsid w:val="005A673F"/>
    <w:rsid w:val="005A7128"/>
    <w:rsid w:val="005B0BD1"/>
    <w:rsid w:val="005B179E"/>
    <w:rsid w:val="005B181F"/>
    <w:rsid w:val="005B20E2"/>
    <w:rsid w:val="005B44B5"/>
    <w:rsid w:val="005B5B64"/>
    <w:rsid w:val="005B68A0"/>
    <w:rsid w:val="005B756C"/>
    <w:rsid w:val="005B7BDE"/>
    <w:rsid w:val="005C20D8"/>
    <w:rsid w:val="005C2104"/>
    <w:rsid w:val="005C25CD"/>
    <w:rsid w:val="005C2769"/>
    <w:rsid w:val="005C2944"/>
    <w:rsid w:val="005C2A22"/>
    <w:rsid w:val="005C4642"/>
    <w:rsid w:val="005C4678"/>
    <w:rsid w:val="005C52B8"/>
    <w:rsid w:val="005C5CCA"/>
    <w:rsid w:val="005C7C39"/>
    <w:rsid w:val="005D06E5"/>
    <w:rsid w:val="005D0814"/>
    <w:rsid w:val="005D0E1E"/>
    <w:rsid w:val="005D16D1"/>
    <w:rsid w:val="005D1A9E"/>
    <w:rsid w:val="005D1C96"/>
    <w:rsid w:val="005D2481"/>
    <w:rsid w:val="005D37F2"/>
    <w:rsid w:val="005D49F2"/>
    <w:rsid w:val="005D523F"/>
    <w:rsid w:val="005D5888"/>
    <w:rsid w:val="005D5DE9"/>
    <w:rsid w:val="005D7497"/>
    <w:rsid w:val="005D75EB"/>
    <w:rsid w:val="005D7876"/>
    <w:rsid w:val="005D7C68"/>
    <w:rsid w:val="005E0A1F"/>
    <w:rsid w:val="005E0A6C"/>
    <w:rsid w:val="005E0D3B"/>
    <w:rsid w:val="005E0E9F"/>
    <w:rsid w:val="005E12EB"/>
    <w:rsid w:val="005E14D3"/>
    <w:rsid w:val="005E2453"/>
    <w:rsid w:val="005E313C"/>
    <w:rsid w:val="005E320C"/>
    <w:rsid w:val="005E33BE"/>
    <w:rsid w:val="005E359E"/>
    <w:rsid w:val="005E386B"/>
    <w:rsid w:val="005E38F0"/>
    <w:rsid w:val="005E47C0"/>
    <w:rsid w:val="005E495F"/>
    <w:rsid w:val="005E54EF"/>
    <w:rsid w:val="005E58BE"/>
    <w:rsid w:val="005E61D9"/>
    <w:rsid w:val="005E6D8B"/>
    <w:rsid w:val="005E7CD3"/>
    <w:rsid w:val="005F06FB"/>
    <w:rsid w:val="005F07E4"/>
    <w:rsid w:val="005F0FD2"/>
    <w:rsid w:val="005F10DA"/>
    <w:rsid w:val="005F1223"/>
    <w:rsid w:val="005F178C"/>
    <w:rsid w:val="005F25F5"/>
    <w:rsid w:val="005F2E27"/>
    <w:rsid w:val="005F43F5"/>
    <w:rsid w:val="005F517D"/>
    <w:rsid w:val="005F53CA"/>
    <w:rsid w:val="005F56E1"/>
    <w:rsid w:val="005F5C95"/>
    <w:rsid w:val="005F5E62"/>
    <w:rsid w:val="005F616E"/>
    <w:rsid w:val="005F6E4D"/>
    <w:rsid w:val="005F7405"/>
    <w:rsid w:val="005F799D"/>
    <w:rsid w:val="005F7E94"/>
    <w:rsid w:val="005F7EDF"/>
    <w:rsid w:val="00600922"/>
    <w:rsid w:val="00600E1E"/>
    <w:rsid w:val="006011A0"/>
    <w:rsid w:val="0060159B"/>
    <w:rsid w:val="006017B3"/>
    <w:rsid w:val="006019AD"/>
    <w:rsid w:val="00601EB7"/>
    <w:rsid w:val="006022F9"/>
    <w:rsid w:val="00602704"/>
    <w:rsid w:val="0060274B"/>
    <w:rsid w:val="00602C36"/>
    <w:rsid w:val="00603083"/>
    <w:rsid w:val="00603D8C"/>
    <w:rsid w:val="006053B0"/>
    <w:rsid w:val="006054EF"/>
    <w:rsid w:val="006063C1"/>
    <w:rsid w:val="0060758D"/>
    <w:rsid w:val="0060768D"/>
    <w:rsid w:val="00607C38"/>
    <w:rsid w:val="006107A9"/>
    <w:rsid w:val="00610D54"/>
    <w:rsid w:val="00610FAF"/>
    <w:rsid w:val="00611285"/>
    <w:rsid w:val="006119FE"/>
    <w:rsid w:val="00611B40"/>
    <w:rsid w:val="00611FB4"/>
    <w:rsid w:val="00612D8E"/>
    <w:rsid w:val="00613435"/>
    <w:rsid w:val="0061368B"/>
    <w:rsid w:val="00613A02"/>
    <w:rsid w:val="00613BC0"/>
    <w:rsid w:val="00613F7C"/>
    <w:rsid w:val="006158D0"/>
    <w:rsid w:val="00615B1B"/>
    <w:rsid w:val="00615DD8"/>
    <w:rsid w:val="00615E65"/>
    <w:rsid w:val="00616ABB"/>
    <w:rsid w:val="006177D8"/>
    <w:rsid w:val="00620A6E"/>
    <w:rsid w:val="00620AD3"/>
    <w:rsid w:val="0062102A"/>
    <w:rsid w:val="006212B3"/>
    <w:rsid w:val="006215A1"/>
    <w:rsid w:val="00622984"/>
    <w:rsid w:val="00624214"/>
    <w:rsid w:val="00624D11"/>
    <w:rsid w:val="006250D9"/>
    <w:rsid w:val="006261CF"/>
    <w:rsid w:val="0062625B"/>
    <w:rsid w:val="0062668E"/>
    <w:rsid w:val="00626827"/>
    <w:rsid w:val="00626AB3"/>
    <w:rsid w:val="00626BFD"/>
    <w:rsid w:val="00626EA4"/>
    <w:rsid w:val="006277E3"/>
    <w:rsid w:val="00627C36"/>
    <w:rsid w:val="00630F92"/>
    <w:rsid w:val="00631565"/>
    <w:rsid w:val="00631B8A"/>
    <w:rsid w:val="00632E67"/>
    <w:rsid w:val="00632FE8"/>
    <w:rsid w:val="006332FE"/>
    <w:rsid w:val="00633A25"/>
    <w:rsid w:val="00633C0C"/>
    <w:rsid w:val="00633CB8"/>
    <w:rsid w:val="0063441A"/>
    <w:rsid w:val="00634E29"/>
    <w:rsid w:val="00634F93"/>
    <w:rsid w:val="00635737"/>
    <w:rsid w:val="00635B72"/>
    <w:rsid w:val="006366AB"/>
    <w:rsid w:val="00636C6B"/>
    <w:rsid w:val="00637231"/>
    <w:rsid w:val="006374BF"/>
    <w:rsid w:val="00637F10"/>
    <w:rsid w:val="00640E85"/>
    <w:rsid w:val="00641469"/>
    <w:rsid w:val="00641A1A"/>
    <w:rsid w:val="006423F9"/>
    <w:rsid w:val="006426EA"/>
    <w:rsid w:val="0064273B"/>
    <w:rsid w:val="00642BC4"/>
    <w:rsid w:val="006430D3"/>
    <w:rsid w:val="0064336A"/>
    <w:rsid w:val="00643678"/>
    <w:rsid w:val="006436E3"/>
    <w:rsid w:val="00643AD1"/>
    <w:rsid w:val="006443A1"/>
    <w:rsid w:val="006447EA"/>
    <w:rsid w:val="00644C58"/>
    <w:rsid w:val="0064568D"/>
    <w:rsid w:val="00645C63"/>
    <w:rsid w:val="0064624E"/>
    <w:rsid w:val="00646962"/>
    <w:rsid w:val="00646B23"/>
    <w:rsid w:val="00647116"/>
    <w:rsid w:val="0064756F"/>
    <w:rsid w:val="00647C4A"/>
    <w:rsid w:val="00647D0E"/>
    <w:rsid w:val="00647D58"/>
    <w:rsid w:val="00647EA6"/>
    <w:rsid w:val="0065104A"/>
    <w:rsid w:val="006515F1"/>
    <w:rsid w:val="00651717"/>
    <w:rsid w:val="00652531"/>
    <w:rsid w:val="00652C14"/>
    <w:rsid w:val="00652E16"/>
    <w:rsid w:val="00653800"/>
    <w:rsid w:val="006551D8"/>
    <w:rsid w:val="00655615"/>
    <w:rsid w:val="0065571B"/>
    <w:rsid w:val="00655AE6"/>
    <w:rsid w:val="00655B39"/>
    <w:rsid w:val="00655D2F"/>
    <w:rsid w:val="00655F1C"/>
    <w:rsid w:val="006560C7"/>
    <w:rsid w:val="006562BC"/>
    <w:rsid w:val="006566AA"/>
    <w:rsid w:val="00657247"/>
    <w:rsid w:val="006575D3"/>
    <w:rsid w:val="00660D52"/>
    <w:rsid w:val="00661178"/>
    <w:rsid w:val="0066143D"/>
    <w:rsid w:val="00661A04"/>
    <w:rsid w:val="00661A6A"/>
    <w:rsid w:val="00662E5A"/>
    <w:rsid w:val="00663B62"/>
    <w:rsid w:val="00665C18"/>
    <w:rsid w:val="006668FF"/>
    <w:rsid w:val="00666B77"/>
    <w:rsid w:val="00666E46"/>
    <w:rsid w:val="00666EE5"/>
    <w:rsid w:val="00667573"/>
    <w:rsid w:val="006702A8"/>
    <w:rsid w:val="006710FD"/>
    <w:rsid w:val="00671A19"/>
    <w:rsid w:val="006730DA"/>
    <w:rsid w:val="00673508"/>
    <w:rsid w:val="00673CC5"/>
    <w:rsid w:val="00674595"/>
    <w:rsid w:val="006747A5"/>
    <w:rsid w:val="00676D3D"/>
    <w:rsid w:val="00676D9F"/>
    <w:rsid w:val="00676E37"/>
    <w:rsid w:val="006772EB"/>
    <w:rsid w:val="0067760B"/>
    <w:rsid w:val="0067779D"/>
    <w:rsid w:val="0067BFBF"/>
    <w:rsid w:val="00681281"/>
    <w:rsid w:val="00681AE3"/>
    <w:rsid w:val="00681C8E"/>
    <w:rsid w:val="00681D2F"/>
    <w:rsid w:val="00682E6E"/>
    <w:rsid w:val="006836A4"/>
    <w:rsid w:val="0068397F"/>
    <w:rsid w:val="00683D07"/>
    <w:rsid w:val="00684009"/>
    <w:rsid w:val="00684838"/>
    <w:rsid w:val="00684EF7"/>
    <w:rsid w:val="00685F3C"/>
    <w:rsid w:val="00687677"/>
    <w:rsid w:val="006900E1"/>
    <w:rsid w:val="0069033C"/>
    <w:rsid w:val="00690588"/>
    <w:rsid w:val="0069142F"/>
    <w:rsid w:val="0069181D"/>
    <w:rsid w:val="00692029"/>
    <w:rsid w:val="00692BF6"/>
    <w:rsid w:val="0069368D"/>
    <w:rsid w:val="00693803"/>
    <w:rsid w:val="0069573D"/>
    <w:rsid w:val="00695D27"/>
    <w:rsid w:val="00695FC4"/>
    <w:rsid w:val="00696239"/>
    <w:rsid w:val="00696C93"/>
    <w:rsid w:val="0069760E"/>
    <w:rsid w:val="00697951"/>
    <w:rsid w:val="00697A1C"/>
    <w:rsid w:val="006A0D9D"/>
    <w:rsid w:val="006A1DDA"/>
    <w:rsid w:val="006A205D"/>
    <w:rsid w:val="006A3575"/>
    <w:rsid w:val="006A3E7C"/>
    <w:rsid w:val="006A4541"/>
    <w:rsid w:val="006A5811"/>
    <w:rsid w:val="006A5B12"/>
    <w:rsid w:val="006A6074"/>
    <w:rsid w:val="006A69FA"/>
    <w:rsid w:val="006A6A16"/>
    <w:rsid w:val="006A7B76"/>
    <w:rsid w:val="006B11B7"/>
    <w:rsid w:val="006B1326"/>
    <w:rsid w:val="006B15D9"/>
    <w:rsid w:val="006B1AF4"/>
    <w:rsid w:val="006B2368"/>
    <w:rsid w:val="006B2438"/>
    <w:rsid w:val="006B24D6"/>
    <w:rsid w:val="006B2833"/>
    <w:rsid w:val="006B46EF"/>
    <w:rsid w:val="006B4899"/>
    <w:rsid w:val="006B5498"/>
    <w:rsid w:val="006B6219"/>
    <w:rsid w:val="006B6AA6"/>
    <w:rsid w:val="006B6D20"/>
    <w:rsid w:val="006B77CB"/>
    <w:rsid w:val="006C1F92"/>
    <w:rsid w:val="006C20B9"/>
    <w:rsid w:val="006C2AC5"/>
    <w:rsid w:val="006C4146"/>
    <w:rsid w:val="006C42F3"/>
    <w:rsid w:val="006C46CB"/>
    <w:rsid w:val="006C4C8D"/>
    <w:rsid w:val="006C4CAC"/>
    <w:rsid w:val="006C4FEB"/>
    <w:rsid w:val="006C54F9"/>
    <w:rsid w:val="006C58F8"/>
    <w:rsid w:val="006C66DA"/>
    <w:rsid w:val="006C6D80"/>
    <w:rsid w:val="006C71B4"/>
    <w:rsid w:val="006C759E"/>
    <w:rsid w:val="006C7D02"/>
    <w:rsid w:val="006C7E1D"/>
    <w:rsid w:val="006D0004"/>
    <w:rsid w:val="006D138F"/>
    <w:rsid w:val="006D1792"/>
    <w:rsid w:val="006D1C10"/>
    <w:rsid w:val="006D2B41"/>
    <w:rsid w:val="006D35AD"/>
    <w:rsid w:val="006D4181"/>
    <w:rsid w:val="006D48A6"/>
    <w:rsid w:val="006D4DB7"/>
    <w:rsid w:val="006D51C5"/>
    <w:rsid w:val="006D5786"/>
    <w:rsid w:val="006D5D60"/>
    <w:rsid w:val="006D6368"/>
    <w:rsid w:val="006D6A33"/>
    <w:rsid w:val="006D7E87"/>
    <w:rsid w:val="006E1830"/>
    <w:rsid w:val="006E1B28"/>
    <w:rsid w:val="006E257F"/>
    <w:rsid w:val="006E5DB9"/>
    <w:rsid w:val="006E6066"/>
    <w:rsid w:val="006E6871"/>
    <w:rsid w:val="006E6E95"/>
    <w:rsid w:val="006E7AB2"/>
    <w:rsid w:val="006E7ADE"/>
    <w:rsid w:val="006F18FA"/>
    <w:rsid w:val="006F1A7E"/>
    <w:rsid w:val="006F2B12"/>
    <w:rsid w:val="006F2FC3"/>
    <w:rsid w:val="006F412B"/>
    <w:rsid w:val="006F4293"/>
    <w:rsid w:val="006F46C5"/>
    <w:rsid w:val="006F512F"/>
    <w:rsid w:val="006F5B4F"/>
    <w:rsid w:val="006F65A0"/>
    <w:rsid w:val="006F6833"/>
    <w:rsid w:val="006F684A"/>
    <w:rsid w:val="006F6B82"/>
    <w:rsid w:val="007001DF"/>
    <w:rsid w:val="007016AF"/>
    <w:rsid w:val="00701768"/>
    <w:rsid w:val="00702FC3"/>
    <w:rsid w:val="00703B69"/>
    <w:rsid w:val="00703D2F"/>
    <w:rsid w:val="007045AB"/>
    <w:rsid w:val="007045C4"/>
    <w:rsid w:val="007057AA"/>
    <w:rsid w:val="00705F63"/>
    <w:rsid w:val="007062BD"/>
    <w:rsid w:val="00706569"/>
    <w:rsid w:val="00706884"/>
    <w:rsid w:val="007077B6"/>
    <w:rsid w:val="0071064C"/>
    <w:rsid w:val="007106A1"/>
    <w:rsid w:val="00711B63"/>
    <w:rsid w:val="00711E09"/>
    <w:rsid w:val="0071235E"/>
    <w:rsid w:val="00713632"/>
    <w:rsid w:val="00713A45"/>
    <w:rsid w:val="0071408C"/>
    <w:rsid w:val="007143BA"/>
    <w:rsid w:val="007147AA"/>
    <w:rsid w:val="00714C94"/>
    <w:rsid w:val="0071565B"/>
    <w:rsid w:val="007157E1"/>
    <w:rsid w:val="00716A3D"/>
    <w:rsid w:val="00716A91"/>
    <w:rsid w:val="00716E8C"/>
    <w:rsid w:val="0071722D"/>
    <w:rsid w:val="00717864"/>
    <w:rsid w:val="00720CB8"/>
    <w:rsid w:val="00721D77"/>
    <w:rsid w:val="0072220D"/>
    <w:rsid w:val="007228A1"/>
    <w:rsid w:val="007228D7"/>
    <w:rsid w:val="00722E4D"/>
    <w:rsid w:val="00723DA8"/>
    <w:rsid w:val="00723E3F"/>
    <w:rsid w:val="007246EC"/>
    <w:rsid w:val="00724BC1"/>
    <w:rsid w:val="00725333"/>
    <w:rsid w:val="00725436"/>
    <w:rsid w:val="007255CE"/>
    <w:rsid w:val="00725EF6"/>
    <w:rsid w:val="00726CB6"/>
    <w:rsid w:val="007278B8"/>
    <w:rsid w:val="00730629"/>
    <w:rsid w:val="00731386"/>
    <w:rsid w:val="00731CEF"/>
    <w:rsid w:val="00731F85"/>
    <w:rsid w:val="0073243C"/>
    <w:rsid w:val="00732D36"/>
    <w:rsid w:val="00732F36"/>
    <w:rsid w:val="00734E35"/>
    <w:rsid w:val="00734E7C"/>
    <w:rsid w:val="00734F55"/>
    <w:rsid w:val="007351F5"/>
    <w:rsid w:val="00735722"/>
    <w:rsid w:val="00736170"/>
    <w:rsid w:val="00736724"/>
    <w:rsid w:val="00740B61"/>
    <w:rsid w:val="00740DAB"/>
    <w:rsid w:val="00741174"/>
    <w:rsid w:val="0074126E"/>
    <w:rsid w:val="00741576"/>
    <w:rsid w:val="00741CA9"/>
    <w:rsid w:val="007422AD"/>
    <w:rsid w:val="00742EE0"/>
    <w:rsid w:val="00743A27"/>
    <w:rsid w:val="00744649"/>
    <w:rsid w:val="007448DF"/>
    <w:rsid w:val="00744AD9"/>
    <w:rsid w:val="00744EC4"/>
    <w:rsid w:val="007451B3"/>
    <w:rsid w:val="0074557E"/>
    <w:rsid w:val="0074597E"/>
    <w:rsid w:val="00745DBD"/>
    <w:rsid w:val="007479C0"/>
    <w:rsid w:val="00750858"/>
    <w:rsid w:val="0075092F"/>
    <w:rsid w:val="00751CF2"/>
    <w:rsid w:val="00751E04"/>
    <w:rsid w:val="00751E35"/>
    <w:rsid w:val="0075245D"/>
    <w:rsid w:val="007528C9"/>
    <w:rsid w:val="00753203"/>
    <w:rsid w:val="00753311"/>
    <w:rsid w:val="007536F6"/>
    <w:rsid w:val="00755427"/>
    <w:rsid w:val="007555BC"/>
    <w:rsid w:val="00755775"/>
    <w:rsid w:val="0075590E"/>
    <w:rsid w:val="007559CB"/>
    <w:rsid w:val="007562D1"/>
    <w:rsid w:val="00756D73"/>
    <w:rsid w:val="00757187"/>
    <w:rsid w:val="007575B6"/>
    <w:rsid w:val="00757CA5"/>
    <w:rsid w:val="0076019B"/>
    <w:rsid w:val="007603F1"/>
    <w:rsid w:val="007611B8"/>
    <w:rsid w:val="007627C3"/>
    <w:rsid w:val="0076471F"/>
    <w:rsid w:val="007647D8"/>
    <w:rsid w:val="00764D5A"/>
    <w:rsid w:val="007651ED"/>
    <w:rsid w:val="00765E23"/>
    <w:rsid w:val="007666C2"/>
    <w:rsid w:val="00766FEE"/>
    <w:rsid w:val="007711A7"/>
    <w:rsid w:val="00771502"/>
    <w:rsid w:val="00771807"/>
    <w:rsid w:val="007731FC"/>
    <w:rsid w:val="00773438"/>
    <w:rsid w:val="007739AB"/>
    <w:rsid w:val="00773EAE"/>
    <w:rsid w:val="00773FC2"/>
    <w:rsid w:val="00776073"/>
    <w:rsid w:val="00776478"/>
    <w:rsid w:val="00777318"/>
    <w:rsid w:val="0077785D"/>
    <w:rsid w:val="00780417"/>
    <w:rsid w:val="00783BC7"/>
    <w:rsid w:val="00784799"/>
    <w:rsid w:val="00784AA8"/>
    <w:rsid w:val="00784FE0"/>
    <w:rsid w:val="0078595E"/>
    <w:rsid w:val="0078599D"/>
    <w:rsid w:val="00786222"/>
    <w:rsid w:val="00786A93"/>
    <w:rsid w:val="00787573"/>
    <w:rsid w:val="00787F1E"/>
    <w:rsid w:val="0079015E"/>
    <w:rsid w:val="0079066C"/>
    <w:rsid w:val="00791119"/>
    <w:rsid w:val="007916ED"/>
    <w:rsid w:val="007918F5"/>
    <w:rsid w:val="00792EFF"/>
    <w:rsid w:val="007932FC"/>
    <w:rsid w:val="007938F2"/>
    <w:rsid w:val="00793926"/>
    <w:rsid w:val="0079431B"/>
    <w:rsid w:val="00796603"/>
    <w:rsid w:val="0079678D"/>
    <w:rsid w:val="007A27F8"/>
    <w:rsid w:val="007A2E5A"/>
    <w:rsid w:val="007A3CBD"/>
    <w:rsid w:val="007A40F6"/>
    <w:rsid w:val="007A4DE4"/>
    <w:rsid w:val="007A5602"/>
    <w:rsid w:val="007A57BC"/>
    <w:rsid w:val="007A5977"/>
    <w:rsid w:val="007A5E62"/>
    <w:rsid w:val="007A5E76"/>
    <w:rsid w:val="007A6AE3"/>
    <w:rsid w:val="007A6D33"/>
    <w:rsid w:val="007A6F0C"/>
    <w:rsid w:val="007A7C97"/>
    <w:rsid w:val="007B00F5"/>
    <w:rsid w:val="007B0B7E"/>
    <w:rsid w:val="007B157B"/>
    <w:rsid w:val="007B19A8"/>
    <w:rsid w:val="007B1ABB"/>
    <w:rsid w:val="007B1C4E"/>
    <w:rsid w:val="007B2357"/>
    <w:rsid w:val="007B25AE"/>
    <w:rsid w:val="007B2E16"/>
    <w:rsid w:val="007B2EF5"/>
    <w:rsid w:val="007B311B"/>
    <w:rsid w:val="007B3322"/>
    <w:rsid w:val="007B3632"/>
    <w:rsid w:val="007B50CA"/>
    <w:rsid w:val="007B5983"/>
    <w:rsid w:val="007B68FA"/>
    <w:rsid w:val="007C0061"/>
    <w:rsid w:val="007C028C"/>
    <w:rsid w:val="007C04A3"/>
    <w:rsid w:val="007C053D"/>
    <w:rsid w:val="007C0D2C"/>
    <w:rsid w:val="007C116B"/>
    <w:rsid w:val="007C2591"/>
    <w:rsid w:val="007C289C"/>
    <w:rsid w:val="007C2C87"/>
    <w:rsid w:val="007C3160"/>
    <w:rsid w:val="007C3E33"/>
    <w:rsid w:val="007C4092"/>
    <w:rsid w:val="007C4137"/>
    <w:rsid w:val="007C415E"/>
    <w:rsid w:val="007C43EB"/>
    <w:rsid w:val="007C4521"/>
    <w:rsid w:val="007C5178"/>
    <w:rsid w:val="007C52DD"/>
    <w:rsid w:val="007C5CE6"/>
    <w:rsid w:val="007C6589"/>
    <w:rsid w:val="007C6B4E"/>
    <w:rsid w:val="007C8B7E"/>
    <w:rsid w:val="007D1576"/>
    <w:rsid w:val="007D197A"/>
    <w:rsid w:val="007D2E6D"/>
    <w:rsid w:val="007D30D6"/>
    <w:rsid w:val="007D3548"/>
    <w:rsid w:val="007D3FE7"/>
    <w:rsid w:val="007D4415"/>
    <w:rsid w:val="007D584C"/>
    <w:rsid w:val="007D727E"/>
    <w:rsid w:val="007D72F7"/>
    <w:rsid w:val="007D7D39"/>
    <w:rsid w:val="007E08B4"/>
    <w:rsid w:val="007E0CC5"/>
    <w:rsid w:val="007E1096"/>
    <w:rsid w:val="007E1407"/>
    <w:rsid w:val="007E17EB"/>
    <w:rsid w:val="007E186F"/>
    <w:rsid w:val="007E1E52"/>
    <w:rsid w:val="007E2185"/>
    <w:rsid w:val="007E2900"/>
    <w:rsid w:val="007E4A19"/>
    <w:rsid w:val="007E4EA5"/>
    <w:rsid w:val="007E4EDA"/>
    <w:rsid w:val="007E54ED"/>
    <w:rsid w:val="007E5662"/>
    <w:rsid w:val="007E5996"/>
    <w:rsid w:val="007E59F1"/>
    <w:rsid w:val="007E5BA2"/>
    <w:rsid w:val="007E5DB4"/>
    <w:rsid w:val="007E6B2E"/>
    <w:rsid w:val="007E6B76"/>
    <w:rsid w:val="007E74BE"/>
    <w:rsid w:val="007E74C2"/>
    <w:rsid w:val="007E7B48"/>
    <w:rsid w:val="007F05B1"/>
    <w:rsid w:val="007F08D5"/>
    <w:rsid w:val="007F1B36"/>
    <w:rsid w:val="007F2413"/>
    <w:rsid w:val="007F2563"/>
    <w:rsid w:val="007F3DA5"/>
    <w:rsid w:val="007F405B"/>
    <w:rsid w:val="007F4842"/>
    <w:rsid w:val="007F4C12"/>
    <w:rsid w:val="007F503F"/>
    <w:rsid w:val="007F5CC9"/>
    <w:rsid w:val="007F6D82"/>
    <w:rsid w:val="007F785F"/>
    <w:rsid w:val="007F78A0"/>
    <w:rsid w:val="007F7906"/>
    <w:rsid w:val="00800246"/>
    <w:rsid w:val="0080165C"/>
    <w:rsid w:val="00801888"/>
    <w:rsid w:val="00802494"/>
    <w:rsid w:val="00802DC5"/>
    <w:rsid w:val="00802DD5"/>
    <w:rsid w:val="00803755"/>
    <w:rsid w:val="00804CCA"/>
    <w:rsid w:val="0080565F"/>
    <w:rsid w:val="00805DF5"/>
    <w:rsid w:val="00806282"/>
    <w:rsid w:val="00807946"/>
    <w:rsid w:val="00807D5D"/>
    <w:rsid w:val="00807D8E"/>
    <w:rsid w:val="008114D0"/>
    <w:rsid w:val="00812011"/>
    <w:rsid w:val="008124A1"/>
    <w:rsid w:val="00812ECC"/>
    <w:rsid w:val="00813463"/>
    <w:rsid w:val="00813762"/>
    <w:rsid w:val="008147B1"/>
    <w:rsid w:val="008148ED"/>
    <w:rsid w:val="00815363"/>
    <w:rsid w:val="00815392"/>
    <w:rsid w:val="00816216"/>
    <w:rsid w:val="0081697D"/>
    <w:rsid w:val="00817CA8"/>
    <w:rsid w:val="00820327"/>
    <w:rsid w:val="00820BF0"/>
    <w:rsid w:val="00823B47"/>
    <w:rsid w:val="0082410B"/>
    <w:rsid w:val="00826166"/>
    <w:rsid w:val="00826396"/>
    <w:rsid w:val="008263CE"/>
    <w:rsid w:val="00826450"/>
    <w:rsid w:val="008264A9"/>
    <w:rsid w:val="00826C27"/>
    <w:rsid w:val="008271EF"/>
    <w:rsid w:val="0082725A"/>
    <w:rsid w:val="008275CF"/>
    <w:rsid w:val="0082773F"/>
    <w:rsid w:val="00827992"/>
    <w:rsid w:val="008307A9"/>
    <w:rsid w:val="0083157A"/>
    <w:rsid w:val="00832467"/>
    <w:rsid w:val="00832AAA"/>
    <w:rsid w:val="00832F80"/>
    <w:rsid w:val="008333AB"/>
    <w:rsid w:val="0083415F"/>
    <w:rsid w:val="00834902"/>
    <w:rsid w:val="00834A3D"/>
    <w:rsid w:val="00834B08"/>
    <w:rsid w:val="00835476"/>
    <w:rsid w:val="008364C2"/>
    <w:rsid w:val="0083734D"/>
    <w:rsid w:val="00837CB0"/>
    <w:rsid w:val="00840A9B"/>
    <w:rsid w:val="00840B9E"/>
    <w:rsid w:val="00840D98"/>
    <w:rsid w:val="00841239"/>
    <w:rsid w:val="00841B0E"/>
    <w:rsid w:val="00841D75"/>
    <w:rsid w:val="00842CD6"/>
    <w:rsid w:val="00842F79"/>
    <w:rsid w:val="008439C9"/>
    <w:rsid w:val="00843A72"/>
    <w:rsid w:val="0084422B"/>
    <w:rsid w:val="00844A4F"/>
    <w:rsid w:val="00844F51"/>
    <w:rsid w:val="00845144"/>
    <w:rsid w:val="0084538E"/>
    <w:rsid w:val="00845C11"/>
    <w:rsid w:val="00845CA0"/>
    <w:rsid w:val="008467FA"/>
    <w:rsid w:val="00846E32"/>
    <w:rsid w:val="0084707B"/>
    <w:rsid w:val="008500BE"/>
    <w:rsid w:val="00850E80"/>
    <w:rsid w:val="008519E2"/>
    <w:rsid w:val="00851C47"/>
    <w:rsid w:val="00851D19"/>
    <w:rsid w:val="008533C7"/>
    <w:rsid w:val="0085398B"/>
    <w:rsid w:val="008542F0"/>
    <w:rsid w:val="00856277"/>
    <w:rsid w:val="00856B0B"/>
    <w:rsid w:val="00857610"/>
    <w:rsid w:val="00857C40"/>
    <w:rsid w:val="00857DB4"/>
    <w:rsid w:val="008606EB"/>
    <w:rsid w:val="00860B05"/>
    <w:rsid w:val="00860CA4"/>
    <w:rsid w:val="00860CDC"/>
    <w:rsid w:val="00860EE9"/>
    <w:rsid w:val="0086171A"/>
    <w:rsid w:val="0086172C"/>
    <w:rsid w:val="00861BFE"/>
    <w:rsid w:val="008626D0"/>
    <w:rsid w:val="008627C4"/>
    <w:rsid w:val="008627CA"/>
    <w:rsid w:val="00863C79"/>
    <w:rsid w:val="00863DE0"/>
    <w:rsid w:val="008648F5"/>
    <w:rsid w:val="00864F80"/>
    <w:rsid w:val="00865B65"/>
    <w:rsid w:val="00865C0B"/>
    <w:rsid w:val="00865EB0"/>
    <w:rsid w:val="0086643D"/>
    <w:rsid w:val="00867BAF"/>
    <w:rsid w:val="00870070"/>
    <w:rsid w:val="008709B3"/>
    <w:rsid w:val="00870F9F"/>
    <w:rsid w:val="008712CC"/>
    <w:rsid w:val="00871B61"/>
    <w:rsid w:val="00873818"/>
    <w:rsid w:val="00874088"/>
    <w:rsid w:val="008741B3"/>
    <w:rsid w:val="00874674"/>
    <w:rsid w:val="008748F7"/>
    <w:rsid w:val="00874CB5"/>
    <w:rsid w:val="00876A9D"/>
    <w:rsid w:val="00876C78"/>
    <w:rsid w:val="00877666"/>
    <w:rsid w:val="00877AF1"/>
    <w:rsid w:val="008802C8"/>
    <w:rsid w:val="0088061C"/>
    <w:rsid w:val="00880E62"/>
    <w:rsid w:val="008817F0"/>
    <w:rsid w:val="0088314E"/>
    <w:rsid w:val="00883268"/>
    <w:rsid w:val="008839F1"/>
    <w:rsid w:val="0088470A"/>
    <w:rsid w:val="00884CFB"/>
    <w:rsid w:val="0088598D"/>
    <w:rsid w:val="00886623"/>
    <w:rsid w:val="00886A4D"/>
    <w:rsid w:val="00887345"/>
    <w:rsid w:val="00887428"/>
    <w:rsid w:val="00887890"/>
    <w:rsid w:val="008879FD"/>
    <w:rsid w:val="00887DDE"/>
    <w:rsid w:val="00887E8D"/>
    <w:rsid w:val="008903D6"/>
    <w:rsid w:val="008905C9"/>
    <w:rsid w:val="008905D9"/>
    <w:rsid w:val="00890685"/>
    <w:rsid w:val="00890AEC"/>
    <w:rsid w:val="00890BC9"/>
    <w:rsid w:val="00890F98"/>
    <w:rsid w:val="00891E15"/>
    <w:rsid w:val="00893DE6"/>
    <w:rsid w:val="00893FC3"/>
    <w:rsid w:val="0089443C"/>
    <w:rsid w:val="0089498D"/>
    <w:rsid w:val="00894C02"/>
    <w:rsid w:val="008953FE"/>
    <w:rsid w:val="008968BA"/>
    <w:rsid w:val="00896D15"/>
    <w:rsid w:val="00897126"/>
    <w:rsid w:val="008A0744"/>
    <w:rsid w:val="008A0F27"/>
    <w:rsid w:val="008A1575"/>
    <w:rsid w:val="008A1AAA"/>
    <w:rsid w:val="008A2300"/>
    <w:rsid w:val="008A24A2"/>
    <w:rsid w:val="008A2870"/>
    <w:rsid w:val="008A2E2D"/>
    <w:rsid w:val="008A3616"/>
    <w:rsid w:val="008A50A6"/>
    <w:rsid w:val="008A52C4"/>
    <w:rsid w:val="008A5637"/>
    <w:rsid w:val="008A57A8"/>
    <w:rsid w:val="008A5A22"/>
    <w:rsid w:val="008A60AB"/>
    <w:rsid w:val="008A6290"/>
    <w:rsid w:val="008A6472"/>
    <w:rsid w:val="008A6836"/>
    <w:rsid w:val="008A697E"/>
    <w:rsid w:val="008A74A3"/>
    <w:rsid w:val="008A7B46"/>
    <w:rsid w:val="008B0873"/>
    <w:rsid w:val="008B09B2"/>
    <w:rsid w:val="008B09FB"/>
    <w:rsid w:val="008B1AE2"/>
    <w:rsid w:val="008B25C9"/>
    <w:rsid w:val="008B2B4A"/>
    <w:rsid w:val="008B3286"/>
    <w:rsid w:val="008B4D0E"/>
    <w:rsid w:val="008B4E12"/>
    <w:rsid w:val="008B4E4F"/>
    <w:rsid w:val="008B52F2"/>
    <w:rsid w:val="008B542E"/>
    <w:rsid w:val="008B5A12"/>
    <w:rsid w:val="008B5D12"/>
    <w:rsid w:val="008B6602"/>
    <w:rsid w:val="008B704F"/>
    <w:rsid w:val="008B7231"/>
    <w:rsid w:val="008B794A"/>
    <w:rsid w:val="008B7986"/>
    <w:rsid w:val="008B7B70"/>
    <w:rsid w:val="008BAB40"/>
    <w:rsid w:val="008C0601"/>
    <w:rsid w:val="008C072B"/>
    <w:rsid w:val="008C265F"/>
    <w:rsid w:val="008C3DAD"/>
    <w:rsid w:val="008C4D3F"/>
    <w:rsid w:val="008C4ED0"/>
    <w:rsid w:val="008C53D3"/>
    <w:rsid w:val="008C61DA"/>
    <w:rsid w:val="008C7D51"/>
    <w:rsid w:val="008D02E5"/>
    <w:rsid w:val="008D0D22"/>
    <w:rsid w:val="008D151F"/>
    <w:rsid w:val="008D16A1"/>
    <w:rsid w:val="008D20B9"/>
    <w:rsid w:val="008D2584"/>
    <w:rsid w:val="008D2DE9"/>
    <w:rsid w:val="008D424F"/>
    <w:rsid w:val="008D464A"/>
    <w:rsid w:val="008D4D00"/>
    <w:rsid w:val="008D5589"/>
    <w:rsid w:val="008D56EE"/>
    <w:rsid w:val="008D5C85"/>
    <w:rsid w:val="008D6105"/>
    <w:rsid w:val="008D7070"/>
    <w:rsid w:val="008D70EB"/>
    <w:rsid w:val="008D725F"/>
    <w:rsid w:val="008D7EC7"/>
    <w:rsid w:val="008D7FEB"/>
    <w:rsid w:val="008E0BCC"/>
    <w:rsid w:val="008E1762"/>
    <w:rsid w:val="008E1E29"/>
    <w:rsid w:val="008E1FAA"/>
    <w:rsid w:val="008E277C"/>
    <w:rsid w:val="008E2A6A"/>
    <w:rsid w:val="008E2EB8"/>
    <w:rsid w:val="008E4F66"/>
    <w:rsid w:val="008E51EA"/>
    <w:rsid w:val="008E5E86"/>
    <w:rsid w:val="008E61CC"/>
    <w:rsid w:val="008E63B7"/>
    <w:rsid w:val="008E63C3"/>
    <w:rsid w:val="008E670B"/>
    <w:rsid w:val="008E6F56"/>
    <w:rsid w:val="008F0755"/>
    <w:rsid w:val="008F07A3"/>
    <w:rsid w:val="008F11FF"/>
    <w:rsid w:val="008F231E"/>
    <w:rsid w:val="008F2643"/>
    <w:rsid w:val="008F2EE2"/>
    <w:rsid w:val="008F331D"/>
    <w:rsid w:val="008F33B8"/>
    <w:rsid w:val="008F433F"/>
    <w:rsid w:val="008F5127"/>
    <w:rsid w:val="008F6C9E"/>
    <w:rsid w:val="008F74CE"/>
    <w:rsid w:val="008F753B"/>
    <w:rsid w:val="008F7F9F"/>
    <w:rsid w:val="00900A69"/>
    <w:rsid w:val="00900E61"/>
    <w:rsid w:val="0090102A"/>
    <w:rsid w:val="00901BC3"/>
    <w:rsid w:val="00902159"/>
    <w:rsid w:val="00902A73"/>
    <w:rsid w:val="00903A9D"/>
    <w:rsid w:val="00904C5F"/>
    <w:rsid w:val="00904F22"/>
    <w:rsid w:val="00906B7D"/>
    <w:rsid w:val="009105CD"/>
    <w:rsid w:val="00911E1D"/>
    <w:rsid w:val="0091208E"/>
    <w:rsid w:val="00912E88"/>
    <w:rsid w:val="009131A4"/>
    <w:rsid w:val="00913F3E"/>
    <w:rsid w:val="009157E3"/>
    <w:rsid w:val="00916765"/>
    <w:rsid w:val="00916BD2"/>
    <w:rsid w:val="00916CEE"/>
    <w:rsid w:val="00917809"/>
    <w:rsid w:val="009179A5"/>
    <w:rsid w:val="00917B1D"/>
    <w:rsid w:val="009208A3"/>
    <w:rsid w:val="00920A5D"/>
    <w:rsid w:val="0092223F"/>
    <w:rsid w:val="00922434"/>
    <w:rsid w:val="009231BA"/>
    <w:rsid w:val="0092336B"/>
    <w:rsid w:val="00924906"/>
    <w:rsid w:val="00925030"/>
    <w:rsid w:val="0092546A"/>
    <w:rsid w:val="009256F6"/>
    <w:rsid w:val="0092647C"/>
    <w:rsid w:val="00926713"/>
    <w:rsid w:val="00927C7D"/>
    <w:rsid w:val="00930157"/>
    <w:rsid w:val="0093167C"/>
    <w:rsid w:val="00931B2B"/>
    <w:rsid w:val="0093202D"/>
    <w:rsid w:val="00932264"/>
    <w:rsid w:val="00932985"/>
    <w:rsid w:val="00932B71"/>
    <w:rsid w:val="00932E0B"/>
    <w:rsid w:val="00933476"/>
    <w:rsid w:val="0093371A"/>
    <w:rsid w:val="00935033"/>
    <w:rsid w:val="00937442"/>
    <w:rsid w:val="009404F8"/>
    <w:rsid w:val="009409D4"/>
    <w:rsid w:val="00941C6E"/>
    <w:rsid w:val="00941DCE"/>
    <w:rsid w:val="00941FAC"/>
    <w:rsid w:val="0094268A"/>
    <w:rsid w:val="009429B7"/>
    <w:rsid w:val="00943400"/>
    <w:rsid w:val="00943618"/>
    <w:rsid w:val="009437F0"/>
    <w:rsid w:val="00943943"/>
    <w:rsid w:val="009441FB"/>
    <w:rsid w:val="009457D3"/>
    <w:rsid w:val="00946184"/>
    <w:rsid w:val="009463FE"/>
    <w:rsid w:val="009466B3"/>
    <w:rsid w:val="00946E8D"/>
    <w:rsid w:val="0095104A"/>
    <w:rsid w:val="009510B8"/>
    <w:rsid w:val="00951593"/>
    <w:rsid w:val="009518E1"/>
    <w:rsid w:val="0095241E"/>
    <w:rsid w:val="0095264E"/>
    <w:rsid w:val="00953517"/>
    <w:rsid w:val="009540F3"/>
    <w:rsid w:val="00954DF0"/>
    <w:rsid w:val="00955204"/>
    <w:rsid w:val="00955CD4"/>
    <w:rsid w:val="00956989"/>
    <w:rsid w:val="00957526"/>
    <w:rsid w:val="009577F9"/>
    <w:rsid w:val="00960A33"/>
    <w:rsid w:val="00960C3C"/>
    <w:rsid w:val="00960EBF"/>
    <w:rsid w:val="00960FDF"/>
    <w:rsid w:val="00962509"/>
    <w:rsid w:val="0096268E"/>
    <w:rsid w:val="0096395E"/>
    <w:rsid w:val="00963ADB"/>
    <w:rsid w:val="0096443D"/>
    <w:rsid w:val="00964CC7"/>
    <w:rsid w:val="009665C1"/>
    <w:rsid w:val="009668A7"/>
    <w:rsid w:val="009673BD"/>
    <w:rsid w:val="009707DE"/>
    <w:rsid w:val="00970F2E"/>
    <w:rsid w:val="00971048"/>
    <w:rsid w:val="009711B8"/>
    <w:rsid w:val="009719BF"/>
    <w:rsid w:val="00971BDE"/>
    <w:rsid w:val="009730F4"/>
    <w:rsid w:val="009736DF"/>
    <w:rsid w:val="00973ACA"/>
    <w:rsid w:val="00973B89"/>
    <w:rsid w:val="00974030"/>
    <w:rsid w:val="0097535C"/>
    <w:rsid w:val="00975DD8"/>
    <w:rsid w:val="00975F3A"/>
    <w:rsid w:val="0097698C"/>
    <w:rsid w:val="00976D8B"/>
    <w:rsid w:val="00976EED"/>
    <w:rsid w:val="009774CD"/>
    <w:rsid w:val="00980EF4"/>
    <w:rsid w:val="00981227"/>
    <w:rsid w:val="00982160"/>
    <w:rsid w:val="00982461"/>
    <w:rsid w:val="00982BBA"/>
    <w:rsid w:val="00982F4B"/>
    <w:rsid w:val="00983BB3"/>
    <w:rsid w:val="0098400B"/>
    <w:rsid w:val="00984585"/>
    <w:rsid w:val="00984C1C"/>
    <w:rsid w:val="00985A78"/>
    <w:rsid w:val="00985B3C"/>
    <w:rsid w:val="009862E6"/>
    <w:rsid w:val="00986F29"/>
    <w:rsid w:val="009875E5"/>
    <w:rsid w:val="00987940"/>
    <w:rsid w:val="00987B6B"/>
    <w:rsid w:val="00990132"/>
    <w:rsid w:val="0099081A"/>
    <w:rsid w:val="00990A38"/>
    <w:rsid w:val="00990FB3"/>
    <w:rsid w:val="009912CB"/>
    <w:rsid w:val="009918EA"/>
    <w:rsid w:val="00991B88"/>
    <w:rsid w:val="00993E20"/>
    <w:rsid w:val="00994907"/>
    <w:rsid w:val="00994F1E"/>
    <w:rsid w:val="00995655"/>
    <w:rsid w:val="009958F3"/>
    <w:rsid w:val="00997191"/>
    <w:rsid w:val="00997230"/>
    <w:rsid w:val="00997F31"/>
    <w:rsid w:val="009A0141"/>
    <w:rsid w:val="009A0575"/>
    <w:rsid w:val="009A0644"/>
    <w:rsid w:val="009A1313"/>
    <w:rsid w:val="009A1341"/>
    <w:rsid w:val="009A1CF9"/>
    <w:rsid w:val="009A20EE"/>
    <w:rsid w:val="009A265F"/>
    <w:rsid w:val="009A28BE"/>
    <w:rsid w:val="009A2965"/>
    <w:rsid w:val="009A30E1"/>
    <w:rsid w:val="009A3273"/>
    <w:rsid w:val="009A3567"/>
    <w:rsid w:val="009A383E"/>
    <w:rsid w:val="009A4845"/>
    <w:rsid w:val="009A4AC2"/>
    <w:rsid w:val="009A4F22"/>
    <w:rsid w:val="009A5103"/>
    <w:rsid w:val="009A5589"/>
    <w:rsid w:val="009A59EF"/>
    <w:rsid w:val="009A61B2"/>
    <w:rsid w:val="009A78AD"/>
    <w:rsid w:val="009A7D40"/>
    <w:rsid w:val="009A7D6D"/>
    <w:rsid w:val="009B0CC5"/>
    <w:rsid w:val="009B103B"/>
    <w:rsid w:val="009B1249"/>
    <w:rsid w:val="009B25D2"/>
    <w:rsid w:val="009B288D"/>
    <w:rsid w:val="009B2A50"/>
    <w:rsid w:val="009B2DEA"/>
    <w:rsid w:val="009B321F"/>
    <w:rsid w:val="009B42B6"/>
    <w:rsid w:val="009B432A"/>
    <w:rsid w:val="009B5810"/>
    <w:rsid w:val="009B58F5"/>
    <w:rsid w:val="009B60FD"/>
    <w:rsid w:val="009B782B"/>
    <w:rsid w:val="009B7C6B"/>
    <w:rsid w:val="009C00E9"/>
    <w:rsid w:val="009C0B32"/>
    <w:rsid w:val="009C0D7A"/>
    <w:rsid w:val="009C14B5"/>
    <w:rsid w:val="009C164A"/>
    <w:rsid w:val="009C3F63"/>
    <w:rsid w:val="009C52D4"/>
    <w:rsid w:val="009C5C85"/>
    <w:rsid w:val="009C68CF"/>
    <w:rsid w:val="009C6C9A"/>
    <w:rsid w:val="009C6EA5"/>
    <w:rsid w:val="009C6FD7"/>
    <w:rsid w:val="009C7B17"/>
    <w:rsid w:val="009D0620"/>
    <w:rsid w:val="009D09AF"/>
    <w:rsid w:val="009D0DA8"/>
    <w:rsid w:val="009D186A"/>
    <w:rsid w:val="009D212B"/>
    <w:rsid w:val="009D223F"/>
    <w:rsid w:val="009D229D"/>
    <w:rsid w:val="009D3359"/>
    <w:rsid w:val="009D354A"/>
    <w:rsid w:val="009D44DF"/>
    <w:rsid w:val="009D45E7"/>
    <w:rsid w:val="009D4864"/>
    <w:rsid w:val="009D4914"/>
    <w:rsid w:val="009D511C"/>
    <w:rsid w:val="009D596F"/>
    <w:rsid w:val="009D5CBD"/>
    <w:rsid w:val="009D689A"/>
    <w:rsid w:val="009D693F"/>
    <w:rsid w:val="009D7438"/>
    <w:rsid w:val="009D74C5"/>
    <w:rsid w:val="009D7A95"/>
    <w:rsid w:val="009E1B4A"/>
    <w:rsid w:val="009E1FFE"/>
    <w:rsid w:val="009E2C1C"/>
    <w:rsid w:val="009E300D"/>
    <w:rsid w:val="009E3D25"/>
    <w:rsid w:val="009E4528"/>
    <w:rsid w:val="009E4637"/>
    <w:rsid w:val="009E4A98"/>
    <w:rsid w:val="009E4F0B"/>
    <w:rsid w:val="009E56DB"/>
    <w:rsid w:val="009E5AF4"/>
    <w:rsid w:val="009E66C1"/>
    <w:rsid w:val="009E6BB1"/>
    <w:rsid w:val="009E6DDA"/>
    <w:rsid w:val="009E7B46"/>
    <w:rsid w:val="009E7F8A"/>
    <w:rsid w:val="009F0870"/>
    <w:rsid w:val="009F0EE7"/>
    <w:rsid w:val="009F0EF5"/>
    <w:rsid w:val="009F1025"/>
    <w:rsid w:val="009F153A"/>
    <w:rsid w:val="009F2359"/>
    <w:rsid w:val="009F250C"/>
    <w:rsid w:val="009F392A"/>
    <w:rsid w:val="009F3DD5"/>
    <w:rsid w:val="009F48C9"/>
    <w:rsid w:val="009F49B1"/>
    <w:rsid w:val="009F5B23"/>
    <w:rsid w:val="009F6355"/>
    <w:rsid w:val="009F68A7"/>
    <w:rsid w:val="009F6ECD"/>
    <w:rsid w:val="009F73C5"/>
    <w:rsid w:val="009F7531"/>
    <w:rsid w:val="009F75B8"/>
    <w:rsid w:val="009F7919"/>
    <w:rsid w:val="009F7ABF"/>
    <w:rsid w:val="00A00595"/>
    <w:rsid w:val="00A0250C"/>
    <w:rsid w:val="00A037BD"/>
    <w:rsid w:val="00A03C35"/>
    <w:rsid w:val="00A0427D"/>
    <w:rsid w:val="00A04D62"/>
    <w:rsid w:val="00A04F2F"/>
    <w:rsid w:val="00A05527"/>
    <w:rsid w:val="00A0561C"/>
    <w:rsid w:val="00A06B53"/>
    <w:rsid w:val="00A075F7"/>
    <w:rsid w:val="00A07DAC"/>
    <w:rsid w:val="00A10208"/>
    <w:rsid w:val="00A109BC"/>
    <w:rsid w:val="00A113A9"/>
    <w:rsid w:val="00A12403"/>
    <w:rsid w:val="00A12B53"/>
    <w:rsid w:val="00A12FD7"/>
    <w:rsid w:val="00A13C69"/>
    <w:rsid w:val="00A13E9D"/>
    <w:rsid w:val="00A14682"/>
    <w:rsid w:val="00A14992"/>
    <w:rsid w:val="00A14CA8"/>
    <w:rsid w:val="00A1558F"/>
    <w:rsid w:val="00A157DD"/>
    <w:rsid w:val="00A1609E"/>
    <w:rsid w:val="00A164CD"/>
    <w:rsid w:val="00A16E78"/>
    <w:rsid w:val="00A17FB1"/>
    <w:rsid w:val="00A20131"/>
    <w:rsid w:val="00A2067B"/>
    <w:rsid w:val="00A20B6F"/>
    <w:rsid w:val="00A20F5D"/>
    <w:rsid w:val="00A21C58"/>
    <w:rsid w:val="00A21DF2"/>
    <w:rsid w:val="00A2218A"/>
    <w:rsid w:val="00A22F03"/>
    <w:rsid w:val="00A23181"/>
    <w:rsid w:val="00A23531"/>
    <w:rsid w:val="00A23EF6"/>
    <w:rsid w:val="00A24C5A"/>
    <w:rsid w:val="00A2656D"/>
    <w:rsid w:val="00A269F4"/>
    <w:rsid w:val="00A26FAF"/>
    <w:rsid w:val="00A275AA"/>
    <w:rsid w:val="00A27D9F"/>
    <w:rsid w:val="00A27F46"/>
    <w:rsid w:val="00A3051E"/>
    <w:rsid w:val="00A314B2"/>
    <w:rsid w:val="00A31B0E"/>
    <w:rsid w:val="00A32076"/>
    <w:rsid w:val="00A32865"/>
    <w:rsid w:val="00A32B12"/>
    <w:rsid w:val="00A32CB4"/>
    <w:rsid w:val="00A3389E"/>
    <w:rsid w:val="00A3393A"/>
    <w:rsid w:val="00A33CED"/>
    <w:rsid w:val="00A34A95"/>
    <w:rsid w:val="00A35BDE"/>
    <w:rsid w:val="00A36794"/>
    <w:rsid w:val="00A36A0F"/>
    <w:rsid w:val="00A37D76"/>
    <w:rsid w:val="00A4047E"/>
    <w:rsid w:val="00A40FD6"/>
    <w:rsid w:val="00A41A8B"/>
    <w:rsid w:val="00A427F1"/>
    <w:rsid w:val="00A443EE"/>
    <w:rsid w:val="00A44725"/>
    <w:rsid w:val="00A44D33"/>
    <w:rsid w:val="00A44E0F"/>
    <w:rsid w:val="00A44FEE"/>
    <w:rsid w:val="00A455FE"/>
    <w:rsid w:val="00A46170"/>
    <w:rsid w:val="00A504D8"/>
    <w:rsid w:val="00A50A0A"/>
    <w:rsid w:val="00A51045"/>
    <w:rsid w:val="00A516F1"/>
    <w:rsid w:val="00A51884"/>
    <w:rsid w:val="00A51A40"/>
    <w:rsid w:val="00A51BA9"/>
    <w:rsid w:val="00A51BAB"/>
    <w:rsid w:val="00A5207D"/>
    <w:rsid w:val="00A52CC8"/>
    <w:rsid w:val="00A53DCF"/>
    <w:rsid w:val="00A540FE"/>
    <w:rsid w:val="00A542A8"/>
    <w:rsid w:val="00A550F7"/>
    <w:rsid w:val="00A55A83"/>
    <w:rsid w:val="00A566B8"/>
    <w:rsid w:val="00A5750E"/>
    <w:rsid w:val="00A577E6"/>
    <w:rsid w:val="00A579FF"/>
    <w:rsid w:val="00A6026F"/>
    <w:rsid w:val="00A60870"/>
    <w:rsid w:val="00A60E4F"/>
    <w:rsid w:val="00A627DF"/>
    <w:rsid w:val="00A62CDE"/>
    <w:rsid w:val="00A6304A"/>
    <w:rsid w:val="00A6362E"/>
    <w:rsid w:val="00A641BC"/>
    <w:rsid w:val="00A64EFF"/>
    <w:rsid w:val="00A6537F"/>
    <w:rsid w:val="00A65EA2"/>
    <w:rsid w:val="00A66E05"/>
    <w:rsid w:val="00A67505"/>
    <w:rsid w:val="00A70882"/>
    <w:rsid w:val="00A71004"/>
    <w:rsid w:val="00A7134E"/>
    <w:rsid w:val="00A719DC"/>
    <w:rsid w:val="00A71A6C"/>
    <w:rsid w:val="00A72433"/>
    <w:rsid w:val="00A72857"/>
    <w:rsid w:val="00A72896"/>
    <w:rsid w:val="00A72B18"/>
    <w:rsid w:val="00A72FF9"/>
    <w:rsid w:val="00A7352D"/>
    <w:rsid w:val="00A742CD"/>
    <w:rsid w:val="00A7437D"/>
    <w:rsid w:val="00A745FB"/>
    <w:rsid w:val="00A7564A"/>
    <w:rsid w:val="00A7687B"/>
    <w:rsid w:val="00A770FA"/>
    <w:rsid w:val="00A77CD5"/>
    <w:rsid w:val="00A81A7C"/>
    <w:rsid w:val="00A81E17"/>
    <w:rsid w:val="00A81F7C"/>
    <w:rsid w:val="00A83D11"/>
    <w:rsid w:val="00A8447C"/>
    <w:rsid w:val="00A8524F"/>
    <w:rsid w:val="00A865D0"/>
    <w:rsid w:val="00A86691"/>
    <w:rsid w:val="00A86A4A"/>
    <w:rsid w:val="00A87A51"/>
    <w:rsid w:val="00A907A3"/>
    <w:rsid w:val="00A9256F"/>
    <w:rsid w:val="00A9264C"/>
    <w:rsid w:val="00A92BBD"/>
    <w:rsid w:val="00A92EF4"/>
    <w:rsid w:val="00A93C0A"/>
    <w:rsid w:val="00A94733"/>
    <w:rsid w:val="00A94B9B"/>
    <w:rsid w:val="00A9572B"/>
    <w:rsid w:val="00A962E2"/>
    <w:rsid w:val="00A96821"/>
    <w:rsid w:val="00A96F75"/>
    <w:rsid w:val="00A97923"/>
    <w:rsid w:val="00AA0316"/>
    <w:rsid w:val="00AA0398"/>
    <w:rsid w:val="00AA047A"/>
    <w:rsid w:val="00AA0482"/>
    <w:rsid w:val="00AA098A"/>
    <w:rsid w:val="00AA0D40"/>
    <w:rsid w:val="00AA1773"/>
    <w:rsid w:val="00AA322E"/>
    <w:rsid w:val="00AA3470"/>
    <w:rsid w:val="00AA3758"/>
    <w:rsid w:val="00AA39FE"/>
    <w:rsid w:val="00AA4A29"/>
    <w:rsid w:val="00AA4AF7"/>
    <w:rsid w:val="00AA4B13"/>
    <w:rsid w:val="00AA5359"/>
    <w:rsid w:val="00AA5542"/>
    <w:rsid w:val="00AA5A1F"/>
    <w:rsid w:val="00AA75C6"/>
    <w:rsid w:val="00AA7787"/>
    <w:rsid w:val="00AA794B"/>
    <w:rsid w:val="00AA7C0B"/>
    <w:rsid w:val="00AB04ED"/>
    <w:rsid w:val="00AB065B"/>
    <w:rsid w:val="00AB0B5C"/>
    <w:rsid w:val="00AB1185"/>
    <w:rsid w:val="00AB1699"/>
    <w:rsid w:val="00AB18ED"/>
    <w:rsid w:val="00AB246C"/>
    <w:rsid w:val="00AB25AC"/>
    <w:rsid w:val="00AB25CC"/>
    <w:rsid w:val="00AB30E9"/>
    <w:rsid w:val="00AB3979"/>
    <w:rsid w:val="00AB4BC5"/>
    <w:rsid w:val="00AB5618"/>
    <w:rsid w:val="00AB6D02"/>
    <w:rsid w:val="00AB7024"/>
    <w:rsid w:val="00AB781A"/>
    <w:rsid w:val="00AB7EB8"/>
    <w:rsid w:val="00AC03CB"/>
    <w:rsid w:val="00AC0CB4"/>
    <w:rsid w:val="00AC15AE"/>
    <w:rsid w:val="00AC1AC3"/>
    <w:rsid w:val="00AC1EFD"/>
    <w:rsid w:val="00AC203B"/>
    <w:rsid w:val="00AC23AF"/>
    <w:rsid w:val="00AC260F"/>
    <w:rsid w:val="00AC265C"/>
    <w:rsid w:val="00AC291E"/>
    <w:rsid w:val="00AC2F4A"/>
    <w:rsid w:val="00AC32A5"/>
    <w:rsid w:val="00AC32D5"/>
    <w:rsid w:val="00AC706D"/>
    <w:rsid w:val="00AC7942"/>
    <w:rsid w:val="00AC7B4B"/>
    <w:rsid w:val="00AD14DF"/>
    <w:rsid w:val="00AD186C"/>
    <w:rsid w:val="00AD1D1E"/>
    <w:rsid w:val="00AD1E3A"/>
    <w:rsid w:val="00AD26E6"/>
    <w:rsid w:val="00AD2CE4"/>
    <w:rsid w:val="00AD357A"/>
    <w:rsid w:val="00AD3E3D"/>
    <w:rsid w:val="00AD3E7F"/>
    <w:rsid w:val="00AD3F25"/>
    <w:rsid w:val="00AD468E"/>
    <w:rsid w:val="00AD6C62"/>
    <w:rsid w:val="00AD6EDC"/>
    <w:rsid w:val="00AD7D83"/>
    <w:rsid w:val="00AE010A"/>
    <w:rsid w:val="00AE02CB"/>
    <w:rsid w:val="00AE0E22"/>
    <w:rsid w:val="00AE0F74"/>
    <w:rsid w:val="00AE0FE6"/>
    <w:rsid w:val="00AE14C2"/>
    <w:rsid w:val="00AE19B9"/>
    <w:rsid w:val="00AE1DD1"/>
    <w:rsid w:val="00AE2259"/>
    <w:rsid w:val="00AE25CE"/>
    <w:rsid w:val="00AE27B9"/>
    <w:rsid w:val="00AE2B31"/>
    <w:rsid w:val="00AE493A"/>
    <w:rsid w:val="00AE4DEB"/>
    <w:rsid w:val="00AE5442"/>
    <w:rsid w:val="00AE5691"/>
    <w:rsid w:val="00AE574E"/>
    <w:rsid w:val="00AE5DCE"/>
    <w:rsid w:val="00AE6C6F"/>
    <w:rsid w:val="00AE7890"/>
    <w:rsid w:val="00AE79F4"/>
    <w:rsid w:val="00AE7DF7"/>
    <w:rsid w:val="00AF0174"/>
    <w:rsid w:val="00AF022C"/>
    <w:rsid w:val="00AF0ADF"/>
    <w:rsid w:val="00AF13E3"/>
    <w:rsid w:val="00AF1832"/>
    <w:rsid w:val="00AF19F5"/>
    <w:rsid w:val="00AF2909"/>
    <w:rsid w:val="00AF2B78"/>
    <w:rsid w:val="00AF3D87"/>
    <w:rsid w:val="00AF4041"/>
    <w:rsid w:val="00AF48EF"/>
    <w:rsid w:val="00AF4E07"/>
    <w:rsid w:val="00AF5535"/>
    <w:rsid w:val="00AF5A3D"/>
    <w:rsid w:val="00AF6A2B"/>
    <w:rsid w:val="00AF6AFF"/>
    <w:rsid w:val="00B0076E"/>
    <w:rsid w:val="00B0130A"/>
    <w:rsid w:val="00B01518"/>
    <w:rsid w:val="00B01770"/>
    <w:rsid w:val="00B01EB8"/>
    <w:rsid w:val="00B025A0"/>
    <w:rsid w:val="00B025C5"/>
    <w:rsid w:val="00B0365D"/>
    <w:rsid w:val="00B04189"/>
    <w:rsid w:val="00B04494"/>
    <w:rsid w:val="00B0484D"/>
    <w:rsid w:val="00B04BD3"/>
    <w:rsid w:val="00B04E07"/>
    <w:rsid w:val="00B04F1A"/>
    <w:rsid w:val="00B04F49"/>
    <w:rsid w:val="00B06042"/>
    <w:rsid w:val="00B06B5B"/>
    <w:rsid w:val="00B072B9"/>
    <w:rsid w:val="00B10269"/>
    <w:rsid w:val="00B10359"/>
    <w:rsid w:val="00B105B7"/>
    <w:rsid w:val="00B1076A"/>
    <w:rsid w:val="00B11811"/>
    <w:rsid w:val="00B1232A"/>
    <w:rsid w:val="00B137F0"/>
    <w:rsid w:val="00B1446C"/>
    <w:rsid w:val="00B15909"/>
    <w:rsid w:val="00B165F3"/>
    <w:rsid w:val="00B16A5E"/>
    <w:rsid w:val="00B16F67"/>
    <w:rsid w:val="00B17C97"/>
    <w:rsid w:val="00B20A09"/>
    <w:rsid w:val="00B216D4"/>
    <w:rsid w:val="00B235AD"/>
    <w:rsid w:val="00B2424E"/>
    <w:rsid w:val="00B24C57"/>
    <w:rsid w:val="00B258D7"/>
    <w:rsid w:val="00B25B0C"/>
    <w:rsid w:val="00B25D4C"/>
    <w:rsid w:val="00B2653B"/>
    <w:rsid w:val="00B2689C"/>
    <w:rsid w:val="00B270CE"/>
    <w:rsid w:val="00B27188"/>
    <w:rsid w:val="00B27360"/>
    <w:rsid w:val="00B277C3"/>
    <w:rsid w:val="00B31FD9"/>
    <w:rsid w:val="00B32201"/>
    <w:rsid w:val="00B3232D"/>
    <w:rsid w:val="00B324BB"/>
    <w:rsid w:val="00B333BD"/>
    <w:rsid w:val="00B33509"/>
    <w:rsid w:val="00B3368B"/>
    <w:rsid w:val="00B33947"/>
    <w:rsid w:val="00B34DB8"/>
    <w:rsid w:val="00B35059"/>
    <w:rsid w:val="00B35BC1"/>
    <w:rsid w:val="00B378DF"/>
    <w:rsid w:val="00B37EF8"/>
    <w:rsid w:val="00B42567"/>
    <w:rsid w:val="00B44440"/>
    <w:rsid w:val="00B44F8F"/>
    <w:rsid w:val="00B44F92"/>
    <w:rsid w:val="00B45431"/>
    <w:rsid w:val="00B45995"/>
    <w:rsid w:val="00B45DAE"/>
    <w:rsid w:val="00B46452"/>
    <w:rsid w:val="00B47551"/>
    <w:rsid w:val="00B50203"/>
    <w:rsid w:val="00B5050A"/>
    <w:rsid w:val="00B506F4"/>
    <w:rsid w:val="00B50C10"/>
    <w:rsid w:val="00B50F40"/>
    <w:rsid w:val="00B524AA"/>
    <w:rsid w:val="00B536AD"/>
    <w:rsid w:val="00B541A3"/>
    <w:rsid w:val="00B54EC6"/>
    <w:rsid w:val="00B55B04"/>
    <w:rsid w:val="00B55DFA"/>
    <w:rsid w:val="00B56253"/>
    <w:rsid w:val="00B56E1F"/>
    <w:rsid w:val="00B60BAD"/>
    <w:rsid w:val="00B61E45"/>
    <w:rsid w:val="00B62C20"/>
    <w:rsid w:val="00B635A6"/>
    <w:rsid w:val="00B65A82"/>
    <w:rsid w:val="00B66B5B"/>
    <w:rsid w:val="00B66DBA"/>
    <w:rsid w:val="00B674B4"/>
    <w:rsid w:val="00B718E5"/>
    <w:rsid w:val="00B7291E"/>
    <w:rsid w:val="00B72EBB"/>
    <w:rsid w:val="00B75159"/>
    <w:rsid w:val="00B763DF"/>
    <w:rsid w:val="00B76584"/>
    <w:rsid w:val="00B76619"/>
    <w:rsid w:val="00B80216"/>
    <w:rsid w:val="00B806DD"/>
    <w:rsid w:val="00B8195F"/>
    <w:rsid w:val="00B82004"/>
    <w:rsid w:val="00B824C8"/>
    <w:rsid w:val="00B83FD9"/>
    <w:rsid w:val="00B84171"/>
    <w:rsid w:val="00B849C6"/>
    <w:rsid w:val="00B850DC"/>
    <w:rsid w:val="00B85C48"/>
    <w:rsid w:val="00B86935"/>
    <w:rsid w:val="00B86A7D"/>
    <w:rsid w:val="00B86BC1"/>
    <w:rsid w:val="00B87060"/>
    <w:rsid w:val="00B87FCA"/>
    <w:rsid w:val="00B90AC8"/>
    <w:rsid w:val="00B90BC3"/>
    <w:rsid w:val="00B91892"/>
    <w:rsid w:val="00B91BB8"/>
    <w:rsid w:val="00B9248E"/>
    <w:rsid w:val="00B92640"/>
    <w:rsid w:val="00B926AD"/>
    <w:rsid w:val="00B931B5"/>
    <w:rsid w:val="00B9368B"/>
    <w:rsid w:val="00B948B0"/>
    <w:rsid w:val="00B94BD5"/>
    <w:rsid w:val="00B95F5D"/>
    <w:rsid w:val="00B96088"/>
    <w:rsid w:val="00B97B6C"/>
    <w:rsid w:val="00B97CB4"/>
    <w:rsid w:val="00BA0D3A"/>
    <w:rsid w:val="00BA10CA"/>
    <w:rsid w:val="00BA208B"/>
    <w:rsid w:val="00BA25DC"/>
    <w:rsid w:val="00BA30E0"/>
    <w:rsid w:val="00BA3282"/>
    <w:rsid w:val="00BA3BAD"/>
    <w:rsid w:val="00BA4CC9"/>
    <w:rsid w:val="00BB0586"/>
    <w:rsid w:val="00BB1165"/>
    <w:rsid w:val="00BB13B9"/>
    <w:rsid w:val="00BB1E7E"/>
    <w:rsid w:val="00BB2981"/>
    <w:rsid w:val="00BB3742"/>
    <w:rsid w:val="00BB4113"/>
    <w:rsid w:val="00BB42A7"/>
    <w:rsid w:val="00BB58BF"/>
    <w:rsid w:val="00BB625C"/>
    <w:rsid w:val="00BB652D"/>
    <w:rsid w:val="00BB6650"/>
    <w:rsid w:val="00BB66A6"/>
    <w:rsid w:val="00BB6909"/>
    <w:rsid w:val="00BB6E81"/>
    <w:rsid w:val="00BB6F79"/>
    <w:rsid w:val="00BB79F5"/>
    <w:rsid w:val="00BB7D9C"/>
    <w:rsid w:val="00BC15E8"/>
    <w:rsid w:val="00BC1657"/>
    <w:rsid w:val="00BC1843"/>
    <w:rsid w:val="00BC1B9E"/>
    <w:rsid w:val="00BC1D22"/>
    <w:rsid w:val="00BC1F75"/>
    <w:rsid w:val="00BC237E"/>
    <w:rsid w:val="00BC2BBC"/>
    <w:rsid w:val="00BC3060"/>
    <w:rsid w:val="00BC3069"/>
    <w:rsid w:val="00BC333E"/>
    <w:rsid w:val="00BC3A52"/>
    <w:rsid w:val="00BC3A57"/>
    <w:rsid w:val="00BC3D8D"/>
    <w:rsid w:val="00BC46EC"/>
    <w:rsid w:val="00BC4B52"/>
    <w:rsid w:val="00BC4E98"/>
    <w:rsid w:val="00BC4F6F"/>
    <w:rsid w:val="00BC55B1"/>
    <w:rsid w:val="00BC56CE"/>
    <w:rsid w:val="00BC5E48"/>
    <w:rsid w:val="00BC5F2F"/>
    <w:rsid w:val="00BC6276"/>
    <w:rsid w:val="00BC6D7B"/>
    <w:rsid w:val="00BC7023"/>
    <w:rsid w:val="00BC76EF"/>
    <w:rsid w:val="00BC7D1F"/>
    <w:rsid w:val="00BC7F65"/>
    <w:rsid w:val="00BD048F"/>
    <w:rsid w:val="00BD1435"/>
    <w:rsid w:val="00BD1A6B"/>
    <w:rsid w:val="00BD2AD0"/>
    <w:rsid w:val="00BD309B"/>
    <w:rsid w:val="00BD3149"/>
    <w:rsid w:val="00BD42A3"/>
    <w:rsid w:val="00BD4470"/>
    <w:rsid w:val="00BD47C0"/>
    <w:rsid w:val="00BD4A27"/>
    <w:rsid w:val="00BD4E7B"/>
    <w:rsid w:val="00BD4EE3"/>
    <w:rsid w:val="00BD5239"/>
    <w:rsid w:val="00BD53F2"/>
    <w:rsid w:val="00BD542D"/>
    <w:rsid w:val="00BD5A1A"/>
    <w:rsid w:val="00BD66A1"/>
    <w:rsid w:val="00BD6904"/>
    <w:rsid w:val="00BD697A"/>
    <w:rsid w:val="00BD6A73"/>
    <w:rsid w:val="00BD7000"/>
    <w:rsid w:val="00BD76AF"/>
    <w:rsid w:val="00BD7E5D"/>
    <w:rsid w:val="00BE1AD2"/>
    <w:rsid w:val="00BE1B1A"/>
    <w:rsid w:val="00BE1C8B"/>
    <w:rsid w:val="00BE36C6"/>
    <w:rsid w:val="00BE3C59"/>
    <w:rsid w:val="00BE3E37"/>
    <w:rsid w:val="00BE4A3E"/>
    <w:rsid w:val="00BE4C69"/>
    <w:rsid w:val="00BE4CF1"/>
    <w:rsid w:val="00BE4DA0"/>
    <w:rsid w:val="00BE4F6F"/>
    <w:rsid w:val="00BE55B4"/>
    <w:rsid w:val="00BE5609"/>
    <w:rsid w:val="00BE5B05"/>
    <w:rsid w:val="00BE5C8C"/>
    <w:rsid w:val="00BE79DE"/>
    <w:rsid w:val="00BF071E"/>
    <w:rsid w:val="00BF104D"/>
    <w:rsid w:val="00BF2E7E"/>
    <w:rsid w:val="00BF2EAB"/>
    <w:rsid w:val="00BF38F5"/>
    <w:rsid w:val="00BF3B34"/>
    <w:rsid w:val="00BF3FB6"/>
    <w:rsid w:val="00BF4535"/>
    <w:rsid w:val="00BF463A"/>
    <w:rsid w:val="00BF4E0D"/>
    <w:rsid w:val="00BF54A5"/>
    <w:rsid w:val="00BF5591"/>
    <w:rsid w:val="00BF5B78"/>
    <w:rsid w:val="00BF65C5"/>
    <w:rsid w:val="00BF69E2"/>
    <w:rsid w:val="00BF6F7B"/>
    <w:rsid w:val="00BF7AF4"/>
    <w:rsid w:val="00BF7DA8"/>
    <w:rsid w:val="00BF7F42"/>
    <w:rsid w:val="00C001C7"/>
    <w:rsid w:val="00C00C3A"/>
    <w:rsid w:val="00C0128A"/>
    <w:rsid w:val="00C015DC"/>
    <w:rsid w:val="00C0329B"/>
    <w:rsid w:val="00C03392"/>
    <w:rsid w:val="00C039ED"/>
    <w:rsid w:val="00C03DA0"/>
    <w:rsid w:val="00C04804"/>
    <w:rsid w:val="00C05502"/>
    <w:rsid w:val="00C06AC8"/>
    <w:rsid w:val="00C0783D"/>
    <w:rsid w:val="00C07C79"/>
    <w:rsid w:val="00C1050D"/>
    <w:rsid w:val="00C10728"/>
    <w:rsid w:val="00C11A4D"/>
    <w:rsid w:val="00C11A56"/>
    <w:rsid w:val="00C12219"/>
    <w:rsid w:val="00C1247A"/>
    <w:rsid w:val="00C12EC1"/>
    <w:rsid w:val="00C132C3"/>
    <w:rsid w:val="00C134D7"/>
    <w:rsid w:val="00C143D0"/>
    <w:rsid w:val="00C14B21"/>
    <w:rsid w:val="00C14B3A"/>
    <w:rsid w:val="00C150B3"/>
    <w:rsid w:val="00C154D1"/>
    <w:rsid w:val="00C1616A"/>
    <w:rsid w:val="00C20048"/>
    <w:rsid w:val="00C2023D"/>
    <w:rsid w:val="00C2033C"/>
    <w:rsid w:val="00C2073F"/>
    <w:rsid w:val="00C20865"/>
    <w:rsid w:val="00C208CA"/>
    <w:rsid w:val="00C21113"/>
    <w:rsid w:val="00C211B6"/>
    <w:rsid w:val="00C21BE6"/>
    <w:rsid w:val="00C22839"/>
    <w:rsid w:val="00C22E6B"/>
    <w:rsid w:val="00C23326"/>
    <w:rsid w:val="00C233C8"/>
    <w:rsid w:val="00C24508"/>
    <w:rsid w:val="00C2500E"/>
    <w:rsid w:val="00C254DA"/>
    <w:rsid w:val="00C26660"/>
    <w:rsid w:val="00C27162"/>
    <w:rsid w:val="00C2763D"/>
    <w:rsid w:val="00C30464"/>
    <w:rsid w:val="00C30535"/>
    <w:rsid w:val="00C306BE"/>
    <w:rsid w:val="00C3080B"/>
    <w:rsid w:val="00C310AD"/>
    <w:rsid w:val="00C32827"/>
    <w:rsid w:val="00C33CB2"/>
    <w:rsid w:val="00C342E8"/>
    <w:rsid w:val="00C358DF"/>
    <w:rsid w:val="00C35EA8"/>
    <w:rsid w:val="00C360F3"/>
    <w:rsid w:val="00C36BBE"/>
    <w:rsid w:val="00C36EA5"/>
    <w:rsid w:val="00C37794"/>
    <w:rsid w:val="00C37A4A"/>
    <w:rsid w:val="00C37EA8"/>
    <w:rsid w:val="00C41C53"/>
    <w:rsid w:val="00C41D11"/>
    <w:rsid w:val="00C420C1"/>
    <w:rsid w:val="00C42868"/>
    <w:rsid w:val="00C42AB0"/>
    <w:rsid w:val="00C42F51"/>
    <w:rsid w:val="00C432CC"/>
    <w:rsid w:val="00C432EA"/>
    <w:rsid w:val="00C43340"/>
    <w:rsid w:val="00C43D4C"/>
    <w:rsid w:val="00C447A4"/>
    <w:rsid w:val="00C44CFA"/>
    <w:rsid w:val="00C44EE0"/>
    <w:rsid w:val="00C46923"/>
    <w:rsid w:val="00C47710"/>
    <w:rsid w:val="00C50F13"/>
    <w:rsid w:val="00C50F66"/>
    <w:rsid w:val="00C51038"/>
    <w:rsid w:val="00C51ECA"/>
    <w:rsid w:val="00C51ECB"/>
    <w:rsid w:val="00C52634"/>
    <w:rsid w:val="00C52B4A"/>
    <w:rsid w:val="00C53675"/>
    <w:rsid w:val="00C54D46"/>
    <w:rsid w:val="00C5523F"/>
    <w:rsid w:val="00C5533B"/>
    <w:rsid w:val="00C5582F"/>
    <w:rsid w:val="00C565F6"/>
    <w:rsid w:val="00C56BD6"/>
    <w:rsid w:val="00C56EDC"/>
    <w:rsid w:val="00C5735F"/>
    <w:rsid w:val="00C5753F"/>
    <w:rsid w:val="00C57673"/>
    <w:rsid w:val="00C604DB"/>
    <w:rsid w:val="00C61C39"/>
    <w:rsid w:val="00C62E21"/>
    <w:rsid w:val="00C630AF"/>
    <w:rsid w:val="00C6330B"/>
    <w:rsid w:val="00C65AE4"/>
    <w:rsid w:val="00C65FCF"/>
    <w:rsid w:val="00C67327"/>
    <w:rsid w:val="00C6764B"/>
    <w:rsid w:val="00C679AE"/>
    <w:rsid w:val="00C67BE3"/>
    <w:rsid w:val="00C67E54"/>
    <w:rsid w:val="00C70132"/>
    <w:rsid w:val="00C70149"/>
    <w:rsid w:val="00C71EF3"/>
    <w:rsid w:val="00C7221A"/>
    <w:rsid w:val="00C72C6D"/>
    <w:rsid w:val="00C72E57"/>
    <w:rsid w:val="00C740D2"/>
    <w:rsid w:val="00C75170"/>
    <w:rsid w:val="00C76482"/>
    <w:rsid w:val="00C76E31"/>
    <w:rsid w:val="00C77967"/>
    <w:rsid w:val="00C779C7"/>
    <w:rsid w:val="00C77E48"/>
    <w:rsid w:val="00C80F76"/>
    <w:rsid w:val="00C820FC"/>
    <w:rsid w:val="00C82636"/>
    <w:rsid w:val="00C8437E"/>
    <w:rsid w:val="00C85676"/>
    <w:rsid w:val="00C85CB5"/>
    <w:rsid w:val="00C85D58"/>
    <w:rsid w:val="00C8603C"/>
    <w:rsid w:val="00C86DC0"/>
    <w:rsid w:val="00C87BE8"/>
    <w:rsid w:val="00C87F0F"/>
    <w:rsid w:val="00C90546"/>
    <w:rsid w:val="00C90BFD"/>
    <w:rsid w:val="00C90CD4"/>
    <w:rsid w:val="00C9171A"/>
    <w:rsid w:val="00C91F7A"/>
    <w:rsid w:val="00C92209"/>
    <w:rsid w:val="00C9266A"/>
    <w:rsid w:val="00C92FD2"/>
    <w:rsid w:val="00C92FF6"/>
    <w:rsid w:val="00C93131"/>
    <w:rsid w:val="00C93609"/>
    <w:rsid w:val="00C94955"/>
    <w:rsid w:val="00C9583D"/>
    <w:rsid w:val="00C95B48"/>
    <w:rsid w:val="00C97DEA"/>
    <w:rsid w:val="00CA0C4B"/>
    <w:rsid w:val="00CA0F24"/>
    <w:rsid w:val="00CA1971"/>
    <w:rsid w:val="00CA24F9"/>
    <w:rsid w:val="00CA35D3"/>
    <w:rsid w:val="00CA38C8"/>
    <w:rsid w:val="00CA5A56"/>
    <w:rsid w:val="00CA5CEA"/>
    <w:rsid w:val="00CA7C82"/>
    <w:rsid w:val="00CA7FDB"/>
    <w:rsid w:val="00CB1C57"/>
    <w:rsid w:val="00CB1F24"/>
    <w:rsid w:val="00CB27CD"/>
    <w:rsid w:val="00CB2C94"/>
    <w:rsid w:val="00CB2ECA"/>
    <w:rsid w:val="00CB3151"/>
    <w:rsid w:val="00CB3DEA"/>
    <w:rsid w:val="00CB3EB0"/>
    <w:rsid w:val="00CB4692"/>
    <w:rsid w:val="00CB4E7F"/>
    <w:rsid w:val="00CB640C"/>
    <w:rsid w:val="00CB6552"/>
    <w:rsid w:val="00CB65C5"/>
    <w:rsid w:val="00CB7359"/>
    <w:rsid w:val="00CB75F1"/>
    <w:rsid w:val="00CB76F5"/>
    <w:rsid w:val="00CC0DE2"/>
    <w:rsid w:val="00CC0EE4"/>
    <w:rsid w:val="00CC1093"/>
    <w:rsid w:val="00CC25B7"/>
    <w:rsid w:val="00CC2916"/>
    <w:rsid w:val="00CC3958"/>
    <w:rsid w:val="00CC3BFD"/>
    <w:rsid w:val="00CC3E2A"/>
    <w:rsid w:val="00CC3FD3"/>
    <w:rsid w:val="00CC40DD"/>
    <w:rsid w:val="00CC434B"/>
    <w:rsid w:val="00CC4B73"/>
    <w:rsid w:val="00CC4D8D"/>
    <w:rsid w:val="00CC59BE"/>
    <w:rsid w:val="00CC606A"/>
    <w:rsid w:val="00CC6195"/>
    <w:rsid w:val="00CC6B4C"/>
    <w:rsid w:val="00CC7A39"/>
    <w:rsid w:val="00CD01B3"/>
    <w:rsid w:val="00CD01FD"/>
    <w:rsid w:val="00CD05BC"/>
    <w:rsid w:val="00CD24ED"/>
    <w:rsid w:val="00CD2BB5"/>
    <w:rsid w:val="00CD3F66"/>
    <w:rsid w:val="00CD45BD"/>
    <w:rsid w:val="00CD4EA7"/>
    <w:rsid w:val="00CD5A85"/>
    <w:rsid w:val="00CD5F18"/>
    <w:rsid w:val="00CD604F"/>
    <w:rsid w:val="00CD64A0"/>
    <w:rsid w:val="00CD6E9D"/>
    <w:rsid w:val="00CD6F21"/>
    <w:rsid w:val="00CE0109"/>
    <w:rsid w:val="00CE0408"/>
    <w:rsid w:val="00CE0C43"/>
    <w:rsid w:val="00CE0D4C"/>
    <w:rsid w:val="00CE0F17"/>
    <w:rsid w:val="00CE0FA5"/>
    <w:rsid w:val="00CE12E7"/>
    <w:rsid w:val="00CE1657"/>
    <w:rsid w:val="00CE2A80"/>
    <w:rsid w:val="00CE381E"/>
    <w:rsid w:val="00CE4CFE"/>
    <w:rsid w:val="00CE57CA"/>
    <w:rsid w:val="00CE64C9"/>
    <w:rsid w:val="00CE6633"/>
    <w:rsid w:val="00CE66F7"/>
    <w:rsid w:val="00CE7D3F"/>
    <w:rsid w:val="00CF1927"/>
    <w:rsid w:val="00CF19BB"/>
    <w:rsid w:val="00CF1B59"/>
    <w:rsid w:val="00CF1F1A"/>
    <w:rsid w:val="00CF26DF"/>
    <w:rsid w:val="00CF3568"/>
    <w:rsid w:val="00CF37E1"/>
    <w:rsid w:val="00CF3845"/>
    <w:rsid w:val="00CF3E99"/>
    <w:rsid w:val="00CF3ECC"/>
    <w:rsid w:val="00CF47F7"/>
    <w:rsid w:val="00CF4C34"/>
    <w:rsid w:val="00CF4C73"/>
    <w:rsid w:val="00CF5295"/>
    <w:rsid w:val="00CF558F"/>
    <w:rsid w:val="00CF5C10"/>
    <w:rsid w:val="00CF7673"/>
    <w:rsid w:val="00D0068C"/>
    <w:rsid w:val="00D00C8D"/>
    <w:rsid w:val="00D00CD7"/>
    <w:rsid w:val="00D01F8C"/>
    <w:rsid w:val="00D024B9"/>
    <w:rsid w:val="00D02501"/>
    <w:rsid w:val="00D0252A"/>
    <w:rsid w:val="00D02992"/>
    <w:rsid w:val="00D04AC0"/>
    <w:rsid w:val="00D04F87"/>
    <w:rsid w:val="00D051C8"/>
    <w:rsid w:val="00D05392"/>
    <w:rsid w:val="00D059F8"/>
    <w:rsid w:val="00D0648D"/>
    <w:rsid w:val="00D06AC9"/>
    <w:rsid w:val="00D06D0D"/>
    <w:rsid w:val="00D10D53"/>
    <w:rsid w:val="00D10DE4"/>
    <w:rsid w:val="00D13210"/>
    <w:rsid w:val="00D141ED"/>
    <w:rsid w:val="00D1492A"/>
    <w:rsid w:val="00D14BCA"/>
    <w:rsid w:val="00D157BA"/>
    <w:rsid w:val="00D16189"/>
    <w:rsid w:val="00D16E5D"/>
    <w:rsid w:val="00D17131"/>
    <w:rsid w:val="00D175EF"/>
    <w:rsid w:val="00D17DAA"/>
    <w:rsid w:val="00D206BA"/>
    <w:rsid w:val="00D209E7"/>
    <w:rsid w:val="00D211FF"/>
    <w:rsid w:val="00D227BD"/>
    <w:rsid w:val="00D230C3"/>
    <w:rsid w:val="00D23194"/>
    <w:rsid w:val="00D238D8"/>
    <w:rsid w:val="00D2495B"/>
    <w:rsid w:val="00D26018"/>
    <w:rsid w:val="00D26115"/>
    <w:rsid w:val="00D26C8A"/>
    <w:rsid w:val="00D26D07"/>
    <w:rsid w:val="00D26E32"/>
    <w:rsid w:val="00D2733B"/>
    <w:rsid w:val="00D30826"/>
    <w:rsid w:val="00D30F29"/>
    <w:rsid w:val="00D31DD0"/>
    <w:rsid w:val="00D325A4"/>
    <w:rsid w:val="00D32DFE"/>
    <w:rsid w:val="00D331F4"/>
    <w:rsid w:val="00D3365E"/>
    <w:rsid w:val="00D336C4"/>
    <w:rsid w:val="00D3388F"/>
    <w:rsid w:val="00D34236"/>
    <w:rsid w:val="00D343BE"/>
    <w:rsid w:val="00D343D2"/>
    <w:rsid w:val="00D344EB"/>
    <w:rsid w:val="00D3489F"/>
    <w:rsid w:val="00D3660E"/>
    <w:rsid w:val="00D3680A"/>
    <w:rsid w:val="00D36D1B"/>
    <w:rsid w:val="00D37620"/>
    <w:rsid w:val="00D3771D"/>
    <w:rsid w:val="00D4087C"/>
    <w:rsid w:val="00D408C0"/>
    <w:rsid w:val="00D4095A"/>
    <w:rsid w:val="00D42303"/>
    <w:rsid w:val="00D42A0A"/>
    <w:rsid w:val="00D42EC2"/>
    <w:rsid w:val="00D43481"/>
    <w:rsid w:val="00D434AE"/>
    <w:rsid w:val="00D43AEA"/>
    <w:rsid w:val="00D43BA5"/>
    <w:rsid w:val="00D43DCD"/>
    <w:rsid w:val="00D458E3"/>
    <w:rsid w:val="00D46530"/>
    <w:rsid w:val="00D46B46"/>
    <w:rsid w:val="00D47D4E"/>
    <w:rsid w:val="00D50549"/>
    <w:rsid w:val="00D50840"/>
    <w:rsid w:val="00D50948"/>
    <w:rsid w:val="00D50C79"/>
    <w:rsid w:val="00D51604"/>
    <w:rsid w:val="00D522CB"/>
    <w:rsid w:val="00D5283B"/>
    <w:rsid w:val="00D52A78"/>
    <w:rsid w:val="00D533D6"/>
    <w:rsid w:val="00D53700"/>
    <w:rsid w:val="00D5390F"/>
    <w:rsid w:val="00D55E0A"/>
    <w:rsid w:val="00D561C5"/>
    <w:rsid w:val="00D56B96"/>
    <w:rsid w:val="00D56BBF"/>
    <w:rsid w:val="00D57739"/>
    <w:rsid w:val="00D5775B"/>
    <w:rsid w:val="00D57C95"/>
    <w:rsid w:val="00D600B8"/>
    <w:rsid w:val="00D6063C"/>
    <w:rsid w:val="00D609C5"/>
    <w:rsid w:val="00D60C6F"/>
    <w:rsid w:val="00D61F7C"/>
    <w:rsid w:val="00D6294B"/>
    <w:rsid w:val="00D62CF9"/>
    <w:rsid w:val="00D62DEF"/>
    <w:rsid w:val="00D6308C"/>
    <w:rsid w:val="00D633C1"/>
    <w:rsid w:val="00D63C15"/>
    <w:rsid w:val="00D64D5A"/>
    <w:rsid w:val="00D6555C"/>
    <w:rsid w:val="00D65C8F"/>
    <w:rsid w:val="00D66B8F"/>
    <w:rsid w:val="00D66C7E"/>
    <w:rsid w:val="00D67F4D"/>
    <w:rsid w:val="00D70507"/>
    <w:rsid w:val="00D7078E"/>
    <w:rsid w:val="00D7136D"/>
    <w:rsid w:val="00D71B97"/>
    <w:rsid w:val="00D724FF"/>
    <w:rsid w:val="00D72AE3"/>
    <w:rsid w:val="00D735A6"/>
    <w:rsid w:val="00D753FA"/>
    <w:rsid w:val="00D75766"/>
    <w:rsid w:val="00D767BD"/>
    <w:rsid w:val="00D7702E"/>
    <w:rsid w:val="00D809C1"/>
    <w:rsid w:val="00D80DCB"/>
    <w:rsid w:val="00D80E8C"/>
    <w:rsid w:val="00D81439"/>
    <w:rsid w:val="00D8298A"/>
    <w:rsid w:val="00D82A87"/>
    <w:rsid w:val="00D82B26"/>
    <w:rsid w:val="00D82D0E"/>
    <w:rsid w:val="00D8368A"/>
    <w:rsid w:val="00D84E9E"/>
    <w:rsid w:val="00D85971"/>
    <w:rsid w:val="00D85F4D"/>
    <w:rsid w:val="00D86169"/>
    <w:rsid w:val="00D8734E"/>
    <w:rsid w:val="00D9082E"/>
    <w:rsid w:val="00D90C18"/>
    <w:rsid w:val="00D90C2E"/>
    <w:rsid w:val="00D9109D"/>
    <w:rsid w:val="00D918B8"/>
    <w:rsid w:val="00D920F8"/>
    <w:rsid w:val="00D92883"/>
    <w:rsid w:val="00D92FA0"/>
    <w:rsid w:val="00D93ACD"/>
    <w:rsid w:val="00D94040"/>
    <w:rsid w:val="00D9425C"/>
    <w:rsid w:val="00D94960"/>
    <w:rsid w:val="00D96443"/>
    <w:rsid w:val="00D965E0"/>
    <w:rsid w:val="00D96825"/>
    <w:rsid w:val="00D96B59"/>
    <w:rsid w:val="00D96FF8"/>
    <w:rsid w:val="00D97E46"/>
    <w:rsid w:val="00D97E8B"/>
    <w:rsid w:val="00DA0011"/>
    <w:rsid w:val="00DA1864"/>
    <w:rsid w:val="00DA25D8"/>
    <w:rsid w:val="00DA3809"/>
    <w:rsid w:val="00DA3B92"/>
    <w:rsid w:val="00DA593C"/>
    <w:rsid w:val="00DA5F32"/>
    <w:rsid w:val="00DA67CF"/>
    <w:rsid w:val="00DA7619"/>
    <w:rsid w:val="00DA774F"/>
    <w:rsid w:val="00DA776F"/>
    <w:rsid w:val="00DA792C"/>
    <w:rsid w:val="00DB0160"/>
    <w:rsid w:val="00DB0604"/>
    <w:rsid w:val="00DB101F"/>
    <w:rsid w:val="00DB14DF"/>
    <w:rsid w:val="00DB158E"/>
    <w:rsid w:val="00DB2039"/>
    <w:rsid w:val="00DB35ED"/>
    <w:rsid w:val="00DB43F8"/>
    <w:rsid w:val="00DB45D1"/>
    <w:rsid w:val="00DB66EE"/>
    <w:rsid w:val="00DB673A"/>
    <w:rsid w:val="00DB67AD"/>
    <w:rsid w:val="00DB7118"/>
    <w:rsid w:val="00DB78CE"/>
    <w:rsid w:val="00DB7C7C"/>
    <w:rsid w:val="00DC0905"/>
    <w:rsid w:val="00DC2082"/>
    <w:rsid w:val="00DC210B"/>
    <w:rsid w:val="00DC2186"/>
    <w:rsid w:val="00DC25F1"/>
    <w:rsid w:val="00DC31BD"/>
    <w:rsid w:val="00DC3759"/>
    <w:rsid w:val="00DC3908"/>
    <w:rsid w:val="00DC3DA2"/>
    <w:rsid w:val="00DC456D"/>
    <w:rsid w:val="00DC4DA6"/>
    <w:rsid w:val="00DC4E6A"/>
    <w:rsid w:val="00DC5036"/>
    <w:rsid w:val="00DC7873"/>
    <w:rsid w:val="00DC7E62"/>
    <w:rsid w:val="00DD0DD8"/>
    <w:rsid w:val="00DD1671"/>
    <w:rsid w:val="00DD2519"/>
    <w:rsid w:val="00DD27FC"/>
    <w:rsid w:val="00DD35C8"/>
    <w:rsid w:val="00DD38C1"/>
    <w:rsid w:val="00DD557F"/>
    <w:rsid w:val="00DD5E13"/>
    <w:rsid w:val="00DD64D0"/>
    <w:rsid w:val="00DD7448"/>
    <w:rsid w:val="00DD7C50"/>
    <w:rsid w:val="00DE0123"/>
    <w:rsid w:val="00DE03CA"/>
    <w:rsid w:val="00DE06AA"/>
    <w:rsid w:val="00DE0781"/>
    <w:rsid w:val="00DE092F"/>
    <w:rsid w:val="00DE0CDC"/>
    <w:rsid w:val="00DE1EEA"/>
    <w:rsid w:val="00DE2B6A"/>
    <w:rsid w:val="00DE2CBD"/>
    <w:rsid w:val="00DE2E23"/>
    <w:rsid w:val="00DE33F0"/>
    <w:rsid w:val="00DE44C3"/>
    <w:rsid w:val="00DE4C83"/>
    <w:rsid w:val="00DE505A"/>
    <w:rsid w:val="00DE5331"/>
    <w:rsid w:val="00DE74D7"/>
    <w:rsid w:val="00DF11C3"/>
    <w:rsid w:val="00DF1A1C"/>
    <w:rsid w:val="00DF1CD9"/>
    <w:rsid w:val="00DF1D78"/>
    <w:rsid w:val="00DF2225"/>
    <w:rsid w:val="00DF266A"/>
    <w:rsid w:val="00DF2EA9"/>
    <w:rsid w:val="00DF3F1B"/>
    <w:rsid w:val="00DF5A4D"/>
    <w:rsid w:val="00DF605D"/>
    <w:rsid w:val="00DF6582"/>
    <w:rsid w:val="00DF66F5"/>
    <w:rsid w:val="00DF693E"/>
    <w:rsid w:val="00DF6F92"/>
    <w:rsid w:val="00DF7192"/>
    <w:rsid w:val="00DF7754"/>
    <w:rsid w:val="00DF7E10"/>
    <w:rsid w:val="00DFE8EE"/>
    <w:rsid w:val="00E0025B"/>
    <w:rsid w:val="00E00CCB"/>
    <w:rsid w:val="00E016A4"/>
    <w:rsid w:val="00E01740"/>
    <w:rsid w:val="00E01F77"/>
    <w:rsid w:val="00E03917"/>
    <w:rsid w:val="00E03F90"/>
    <w:rsid w:val="00E04275"/>
    <w:rsid w:val="00E05662"/>
    <w:rsid w:val="00E0655B"/>
    <w:rsid w:val="00E073C0"/>
    <w:rsid w:val="00E0767F"/>
    <w:rsid w:val="00E07E11"/>
    <w:rsid w:val="00E10028"/>
    <w:rsid w:val="00E1014D"/>
    <w:rsid w:val="00E110E5"/>
    <w:rsid w:val="00E113C4"/>
    <w:rsid w:val="00E11BCE"/>
    <w:rsid w:val="00E11F48"/>
    <w:rsid w:val="00E1267A"/>
    <w:rsid w:val="00E12CDD"/>
    <w:rsid w:val="00E13304"/>
    <w:rsid w:val="00E13DFC"/>
    <w:rsid w:val="00E14501"/>
    <w:rsid w:val="00E146E8"/>
    <w:rsid w:val="00E15164"/>
    <w:rsid w:val="00E151E2"/>
    <w:rsid w:val="00E15465"/>
    <w:rsid w:val="00E15878"/>
    <w:rsid w:val="00E165A8"/>
    <w:rsid w:val="00E1753A"/>
    <w:rsid w:val="00E1767C"/>
    <w:rsid w:val="00E2037D"/>
    <w:rsid w:val="00E224FB"/>
    <w:rsid w:val="00E2481B"/>
    <w:rsid w:val="00E254F1"/>
    <w:rsid w:val="00E26875"/>
    <w:rsid w:val="00E278A0"/>
    <w:rsid w:val="00E27EDC"/>
    <w:rsid w:val="00E27FBE"/>
    <w:rsid w:val="00E3044F"/>
    <w:rsid w:val="00E30E50"/>
    <w:rsid w:val="00E3197D"/>
    <w:rsid w:val="00E31C67"/>
    <w:rsid w:val="00E330A0"/>
    <w:rsid w:val="00E332D5"/>
    <w:rsid w:val="00E33873"/>
    <w:rsid w:val="00E3490C"/>
    <w:rsid w:val="00E35830"/>
    <w:rsid w:val="00E3593C"/>
    <w:rsid w:val="00E35E4E"/>
    <w:rsid w:val="00E36A08"/>
    <w:rsid w:val="00E37517"/>
    <w:rsid w:val="00E376E5"/>
    <w:rsid w:val="00E37A67"/>
    <w:rsid w:val="00E37CEB"/>
    <w:rsid w:val="00E37F5E"/>
    <w:rsid w:val="00E40CAF"/>
    <w:rsid w:val="00E4170D"/>
    <w:rsid w:val="00E4196B"/>
    <w:rsid w:val="00E41B58"/>
    <w:rsid w:val="00E4296C"/>
    <w:rsid w:val="00E42D61"/>
    <w:rsid w:val="00E43668"/>
    <w:rsid w:val="00E43AF6"/>
    <w:rsid w:val="00E43FFF"/>
    <w:rsid w:val="00E4413B"/>
    <w:rsid w:val="00E44596"/>
    <w:rsid w:val="00E447CB"/>
    <w:rsid w:val="00E44CA0"/>
    <w:rsid w:val="00E44D12"/>
    <w:rsid w:val="00E44DEC"/>
    <w:rsid w:val="00E45FCE"/>
    <w:rsid w:val="00E46CE1"/>
    <w:rsid w:val="00E5007D"/>
    <w:rsid w:val="00E50D66"/>
    <w:rsid w:val="00E51D49"/>
    <w:rsid w:val="00E52070"/>
    <w:rsid w:val="00E52F27"/>
    <w:rsid w:val="00E53C9C"/>
    <w:rsid w:val="00E54891"/>
    <w:rsid w:val="00E54987"/>
    <w:rsid w:val="00E54D5A"/>
    <w:rsid w:val="00E55594"/>
    <w:rsid w:val="00E567A0"/>
    <w:rsid w:val="00E5683A"/>
    <w:rsid w:val="00E56A84"/>
    <w:rsid w:val="00E56B9D"/>
    <w:rsid w:val="00E56D13"/>
    <w:rsid w:val="00E5731D"/>
    <w:rsid w:val="00E57B59"/>
    <w:rsid w:val="00E60299"/>
    <w:rsid w:val="00E637ED"/>
    <w:rsid w:val="00E63A69"/>
    <w:rsid w:val="00E63AAC"/>
    <w:rsid w:val="00E6423D"/>
    <w:rsid w:val="00E651ED"/>
    <w:rsid w:val="00E70373"/>
    <w:rsid w:val="00E70498"/>
    <w:rsid w:val="00E72344"/>
    <w:rsid w:val="00E74C05"/>
    <w:rsid w:val="00E74DCD"/>
    <w:rsid w:val="00E75472"/>
    <w:rsid w:val="00E7549A"/>
    <w:rsid w:val="00E76053"/>
    <w:rsid w:val="00E7702B"/>
    <w:rsid w:val="00E7713C"/>
    <w:rsid w:val="00E77D72"/>
    <w:rsid w:val="00E80C27"/>
    <w:rsid w:val="00E81295"/>
    <w:rsid w:val="00E81A5F"/>
    <w:rsid w:val="00E82824"/>
    <w:rsid w:val="00E82E1A"/>
    <w:rsid w:val="00E84BC7"/>
    <w:rsid w:val="00E852AF"/>
    <w:rsid w:val="00E8577E"/>
    <w:rsid w:val="00E8703C"/>
    <w:rsid w:val="00E90A52"/>
    <w:rsid w:val="00E90CF5"/>
    <w:rsid w:val="00E90D6C"/>
    <w:rsid w:val="00E92007"/>
    <w:rsid w:val="00E92966"/>
    <w:rsid w:val="00E9313A"/>
    <w:rsid w:val="00E937EF"/>
    <w:rsid w:val="00E9425A"/>
    <w:rsid w:val="00E94C6D"/>
    <w:rsid w:val="00E966B9"/>
    <w:rsid w:val="00E9698C"/>
    <w:rsid w:val="00E97C9A"/>
    <w:rsid w:val="00E97F45"/>
    <w:rsid w:val="00EA0066"/>
    <w:rsid w:val="00EA05B4"/>
    <w:rsid w:val="00EA15AC"/>
    <w:rsid w:val="00EA1EB8"/>
    <w:rsid w:val="00EA273F"/>
    <w:rsid w:val="00EA2B5C"/>
    <w:rsid w:val="00EA491F"/>
    <w:rsid w:val="00EA4CD5"/>
    <w:rsid w:val="00EA4E37"/>
    <w:rsid w:val="00EA5D3C"/>
    <w:rsid w:val="00EA6671"/>
    <w:rsid w:val="00EA6733"/>
    <w:rsid w:val="00EA766E"/>
    <w:rsid w:val="00EA78A9"/>
    <w:rsid w:val="00EA7C86"/>
    <w:rsid w:val="00EB066E"/>
    <w:rsid w:val="00EB08D9"/>
    <w:rsid w:val="00EB0A87"/>
    <w:rsid w:val="00EB1141"/>
    <w:rsid w:val="00EB1EF4"/>
    <w:rsid w:val="00EB2548"/>
    <w:rsid w:val="00EB2B99"/>
    <w:rsid w:val="00EB2C69"/>
    <w:rsid w:val="00EB2F74"/>
    <w:rsid w:val="00EB33FA"/>
    <w:rsid w:val="00EB34A1"/>
    <w:rsid w:val="00EB3AF3"/>
    <w:rsid w:val="00EB4AF5"/>
    <w:rsid w:val="00EB544E"/>
    <w:rsid w:val="00EB5727"/>
    <w:rsid w:val="00EB59A3"/>
    <w:rsid w:val="00EB6134"/>
    <w:rsid w:val="00EB6469"/>
    <w:rsid w:val="00EB6535"/>
    <w:rsid w:val="00EB6FC4"/>
    <w:rsid w:val="00EB7F73"/>
    <w:rsid w:val="00EC06DF"/>
    <w:rsid w:val="00EC1147"/>
    <w:rsid w:val="00EC1A18"/>
    <w:rsid w:val="00EC253F"/>
    <w:rsid w:val="00EC30C9"/>
    <w:rsid w:val="00EC3337"/>
    <w:rsid w:val="00EC3E07"/>
    <w:rsid w:val="00EC4679"/>
    <w:rsid w:val="00EC4E08"/>
    <w:rsid w:val="00EC5486"/>
    <w:rsid w:val="00EC5B31"/>
    <w:rsid w:val="00EC5DB4"/>
    <w:rsid w:val="00EC6006"/>
    <w:rsid w:val="00EC624F"/>
    <w:rsid w:val="00EC65AD"/>
    <w:rsid w:val="00EC7374"/>
    <w:rsid w:val="00ED0940"/>
    <w:rsid w:val="00ED1249"/>
    <w:rsid w:val="00ED1BAE"/>
    <w:rsid w:val="00ED3052"/>
    <w:rsid w:val="00ED42F7"/>
    <w:rsid w:val="00ED4EF1"/>
    <w:rsid w:val="00ED5046"/>
    <w:rsid w:val="00ED5170"/>
    <w:rsid w:val="00ED5693"/>
    <w:rsid w:val="00ED6F57"/>
    <w:rsid w:val="00ED75B3"/>
    <w:rsid w:val="00EE0155"/>
    <w:rsid w:val="00EE1342"/>
    <w:rsid w:val="00EE1ABE"/>
    <w:rsid w:val="00EE2975"/>
    <w:rsid w:val="00EE2B95"/>
    <w:rsid w:val="00EE3E36"/>
    <w:rsid w:val="00EE3F3D"/>
    <w:rsid w:val="00EE4E01"/>
    <w:rsid w:val="00EE5522"/>
    <w:rsid w:val="00EE6157"/>
    <w:rsid w:val="00EE7934"/>
    <w:rsid w:val="00EF0944"/>
    <w:rsid w:val="00EF190D"/>
    <w:rsid w:val="00EF1F6F"/>
    <w:rsid w:val="00EF3478"/>
    <w:rsid w:val="00EF42AE"/>
    <w:rsid w:val="00EF51BB"/>
    <w:rsid w:val="00EF5303"/>
    <w:rsid w:val="00EF6052"/>
    <w:rsid w:val="00EF6B96"/>
    <w:rsid w:val="00EF6F3A"/>
    <w:rsid w:val="00EF708A"/>
    <w:rsid w:val="00EF725B"/>
    <w:rsid w:val="00F00034"/>
    <w:rsid w:val="00F004BE"/>
    <w:rsid w:val="00F00C01"/>
    <w:rsid w:val="00F010E1"/>
    <w:rsid w:val="00F029BE"/>
    <w:rsid w:val="00F03181"/>
    <w:rsid w:val="00F03CAC"/>
    <w:rsid w:val="00F03EAD"/>
    <w:rsid w:val="00F03F78"/>
    <w:rsid w:val="00F04378"/>
    <w:rsid w:val="00F044DE"/>
    <w:rsid w:val="00F0554F"/>
    <w:rsid w:val="00F058FE"/>
    <w:rsid w:val="00F05E9D"/>
    <w:rsid w:val="00F06202"/>
    <w:rsid w:val="00F0739D"/>
    <w:rsid w:val="00F07606"/>
    <w:rsid w:val="00F102B6"/>
    <w:rsid w:val="00F10846"/>
    <w:rsid w:val="00F10A04"/>
    <w:rsid w:val="00F10A0C"/>
    <w:rsid w:val="00F118A8"/>
    <w:rsid w:val="00F11ABA"/>
    <w:rsid w:val="00F1219C"/>
    <w:rsid w:val="00F128D5"/>
    <w:rsid w:val="00F13018"/>
    <w:rsid w:val="00F14020"/>
    <w:rsid w:val="00F142F8"/>
    <w:rsid w:val="00F144E1"/>
    <w:rsid w:val="00F14FA5"/>
    <w:rsid w:val="00F150B3"/>
    <w:rsid w:val="00F157BB"/>
    <w:rsid w:val="00F15D58"/>
    <w:rsid w:val="00F15EC9"/>
    <w:rsid w:val="00F160D0"/>
    <w:rsid w:val="00F16B9F"/>
    <w:rsid w:val="00F17125"/>
    <w:rsid w:val="00F17805"/>
    <w:rsid w:val="00F17CD5"/>
    <w:rsid w:val="00F21158"/>
    <w:rsid w:val="00F213AA"/>
    <w:rsid w:val="00F215D1"/>
    <w:rsid w:val="00F216FF"/>
    <w:rsid w:val="00F229E2"/>
    <w:rsid w:val="00F22F78"/>
    <w:rsid w:val="00F23538"/>
    <w:rsid w:val="00F23AC3"/>
    <w:rsid w:val="00F24E23"/>
    <w:rsid w:val="00F255CF"/>
    <w:rsid w:val="00F2576D"/>
    <w:rsid w:val="00F2578F"/>
    <w:rsid w:val="00F264F3"/>
    <w:rsid w:val="00F26990"/>
    <w:rsid w:val="00F26E19"/>
    <w:rsid w:val="00F273F5"/>
    <w:rsid w:val="00F2764D"/>
    <w:rsid w:val="00F3020C"/>
    <w:rsid w:val="00F30C11"/>
    <w:rsid w:val="00F31540"/>
    <w:rsid w:val="00F3274A"/>
    <w:rsid w:val="00F3335A"/>
    <w:rsid w:val="00F34105"/>
    <w:rsid w:val="00F341C7"/>
    <w:rsid w:val="00F34850"/>
    <w:rsid w:val="00F350E4"/>
    <w:rsid w:val="00F35A0B"/>
    <w:rsid w:val="00F3795B"/>
    <w:rsid w:val="00F4031F"/>
    <w:rsid w:val="00F42B8C"/>
    <w:rsid w:val="00F447A5"/>
    <w:rsid w:val="00F44853"/>
    <w:rsid w:val="00F4489A"/>
    <w:rsid w:val="00F448BD"/>
    <w:rsid w:val="00F44CE1"/>
    <w:rsid w:val="00F4562A"/>
    <w:rsid w:val="00F457F2"/>
    <w:rsid w:val="00F45EDA"/>
    <w:rsid w:val="00F47A8D"/>
    <w:rsid w:val="00F504E5"/>
    <w:rsid w:val="00F50C07"/>
    <w:rsid w:val="00F51B45"/>
    <w:rsid w:val="00F51F0D"/>
    <w:rsid w:val="00F537B0"/>
    <w:rsid w:val="00F537E0"/>
    <w:rsid w:val="00F53CAC"/>
    <w:rsid w:val="00F53D10"/>
    <w:rsid w:val="00F544D6"/>
    <w:rsid w:val="00F547FB"/>
    <w:rsid w:val="00F5485A"/>
    <w:rsid w:val="00F55714"/>
    <w:rsid w:val="00F56329"/>
    <w:rsid w:val="00F572E2"/>
    <w:rsid w:val="00F61B53"/>
    <w:rsid w:val="00F622BC"/>
    <w:rsid w:val="00F63AEF"/>
    <w:rsid w:val="00F64582"/>
    <w:rsid w:val="00F6578D"/>
    <w:rsid w:val="00F65878"/>
    <w:rsid w:val="00F65CAF"/>
    <w:rsid w:val="00F668AD"/>
    <w:rsid w:val="00F6705B"/>
    <w:rsid w:val="00F671EB"/>
    <w:rsid w:val="00F67CAE"/>
    <w:rsid w:val="00F70F93"/>
    <w:rsid w:val="00F7297E"/>
    <w:rsid w:val="00F731FF"/>
    <w:rsid w:val="00F74CBF"/>
    <w:rsid w:val="00F7532D"/>
    <w:rsid w:val="00F75B8F"/>
    <w:rsid w:val="00F769BB"/>
    <w:rsid w:val="00F77255"/>
    <w:rsid w:val="00F77C5C"/>
    <w:rsid w:val="00F8037F"/>
    <w:rsid w:val="00F805D9"/>
    <w:rsid w:val="00F80F64"/>
    <w:rsid w:val="00F81474"/>
    <w:rsid w:val="00F819B2"/>
    <w:rsid w:val="00F81A20"/>
    <w:rsid w:val="00F81CA0"/>
    <w:rsid w:val="00F82407"/>
    <w:rsid w:val="00F83546"/>
    <w:rsid w:val="00F83AF8"/>
    <w:rsid w:val="00F85A82"/>
    <w:rsid w:val="00F85F73"/>
    <w:rsid w:val="00F861C2"/>
    <w:rsid w:val="00F8625F"/>
    <w:rsid w:val="00F8669A"/>
    <w:rsid w:val="00F868F1"/>
    <w:rsid w:val="00F86D07"/>
    <w:rsid w:val="00F87530"/>
    <w:rsid w:val="00F877F4"/>
    <w:rsid w:val="00F879CE"/>
    <w:rsid w:val="00F879E9"/>
    <w:rsid w:val="00F87D29"/>
    <w:rsid w:val="00F90238"/>
    <w:rsid w:val="00F907BE"/>
    <w:rsid w:val="00F90F8C"/>
    <w:rsid w:val="00F91A1A"/>
    <w:rsid w:val="00F9201A"/>
    <w:rsid w:val="00F9242B"/>
    <w:rsid w:val="00F9330B"/>
    <w:rsid w:val="00F93D82"/>
    <w:rsid w:val="00F9400C"/>
    <w:rsid w:val="00F94BCC"/>
    <w:rsid w:val="00F95B23"/>
    <w:rsid w:val="00F95ED7"/>
    <w:rsid w:val="00F95EE6"/>
    <w:rsid w:val="00F966C8"/>
    <w:rsid w:val="00F966EA"/>
    <w:rsid w:val="00F96D72"/>
    <w:rsid w:val="00F97081"/>
    <w:rsid w:val="00FA0AD2"/>
    <w:rsid w:val="00FA0C0C"/>
    <w:rsid w:val="00FA1150"/>
    <w:rsid w:val="00FA124C"/>
    <w:rsid w:val="00FA1854"/>
    <w:rsid w:val="00FA1A53"/>
    <w:rsid w:val="00FA1EB4"/>
    <w:rsid w:val="00FA3B6B"/>
    <w:rsid w:val="00FA3BF5"/>
    <w:rsid w:val="00FA408C"/>
    <w:rsid w:val="00FA4128"/>
    <w:rsid w:val="00FA5799"/>
    <w:rsid w:val="00FA611D"/>
    <w:rsid w:val="00FA6E14"/>
    <w:rsid w:val="00FA7130"/>
    <w:rsid w:val="00FA78E5"/>
    <w:rsid w:val="00FA7B64"/>
    <w:rsid w:val="00FB01B3"/>
    <w:rsid w:val="00FB0457"/>
    <w:rsid w:val="00FB05D6"/>
    <w:rsid w:val="00FB18B5"/>
    <w:rsid w:val="00FB1D58"/>
    <w:rsid w:val="00FB1E7C"/>
    <w:rsid w:val="00FB2D3F"/>
    <w:rsid w:val="00FB30E8"/>
    <w:rsid w:val="00FB3840"/>
    <w:rsid w:val="00FB4959"/>
    <w:rsid w:val="00FB4CC4"/>
    <w:rsid w:val="00FB6349"/>
    <w:rsid w:val="00FB6998"/>
    <w:rsid w:val="00FB69C4"/>
    <w:rsid w:val="00FB78A6"/>
    <w:rsid w:val="00FC00BE"/>
    <w:rsid w:val="00FC079E"/>
    <w:rsid w:val="00FC08E3"/>
    <w:rsid w:val="00FC1351"/>
    <w:rsid w:val="00FC21EA"/>
    <w:rsid w:val="00FC2218"/>
    <w:rsid w:val="00FC2611"/>
    <w:rsid w:val="00FC489A"/>
    <w:rsid w:val="00FC495E"/>
    <w:rsid w:val="00FC4D26"/>
    <w:rsid w:val="00FC4FF6"/>
    <w:rsid w:val="00FC58F2"/>
    <w:rsid w:val="00FC5B61"/>
    <w:rsid w:val="00FC5D88"/>
    <w:rsid w:val="00FC6CAD"/>
    <w:rsid w:val="00FC78D8"/>
    <w:rsid w:val="00FD02BB"/>
    <w:rsid w:val="00FD03F0"/>
    <w:rsid w:val="00FD0699"/>
    <w:rsid w:val="00FD0A1A"/>
    <w:rsid w:val="00FD0E7D"/>
    <w:rsid w:val="00FD14B3"/>
    <w:rsid w:val="00FD1A6A"/>
    <w:rsid w:val="00FD2016"/>
    <w:rsid w:val="00FD21F1"/>
    <w:rsid w:val="00FD29EB"/>
    <w:rsid w:val="00FD2C5F"/>
    <w:rsid w:val="00FD3A11"/>
    <w:rsid w:val="00FD3EA4"/>
    <w:rsid w:val="00FD497F"/>
    <w:rsid w:val="00FD58B2"/>
    <w:rsid w:val="00FD59F0"/>
    <w:rsid w:val="00FD5B76"/>
    <w:rsid w:val="00FD60CB"/>
    <w:rsid w:val="00FD6A4D"/>
    <w:rsid w:val="00FD6F8D"/>
    <w:rsid w:val="00FD71D2"/>
    <w:rsid w:val="00FD7808"/>
    <w:rsid w:val="00FD7A61"/>
    <w:rsid w:val="00FE19C6"/>
    <w:rsid w:val="00FE221E"/>
    <w:rsid w:val="00FE23A5"/>
    <w:rsid w:val="00FE252D"/>
    <w:rsid w:val="00FE2660"/>
    <w:rsid w:val="00FE3285"/>
    <w:rsid w:val="00FE395B"/>
    <w:rsid w:val="00FE3ACB"/>
    <w:rsid w:val="00FE3D06"/>
    <w:rsid w:val="00FE45DA"/>
    <w:rsid w:val="00FE4D0D"/>
    <w:rsid w:val="00FE5F65"/>
    <w:rsid w:val="00FE65D0"/>
    <w:rsid w:val="00FF0692"/>
    <w:rsid w:val="00FF0D35"/>
    <w:rsid w:val="00FF10B9"/>
    <w:rsid w:val="00FF1118"/>
    <w:rsid w:val="00FF1AD7"/>
    <w:rsid w:val="00FF3C37"/>
    <w:rsid w:val="00FF3F1A"/>
    <w:rsid w:val="00FF4695"/>
    <w:rsid w:val="00FF4BA6"/>
    <w:rsid w:val="00FF4EFA"/>
    <w:rsid w:val="00FF661E"/>
    <w:rsid w:val="00FF6686"/>
    <w:rsid w:val="00FF6D3F"/>
    <w:rsid w:val="00FF6F25"/>
    <w:rsid w:val="00FF6FCF"/>
    <w:rsid w:val="00FF70DF"/>
    <w:rsid w:val="00FF73D4"/>
    <w:rsid w:val="00FF7BBF"/>
    <w:rsid w:val="010D439B"/>
    <w:rsid w:val="012518E3"/>
    <w:rsid w:val="018885D8"/>
    <w:rsid w:val="0190B2C8"/>
    <w:rsid w:val="019176DC"/>
    <w:rsid w:val="0191EF9A"/>
    <w:rsid w:val="01A341C4"/>
    <w:rsid w:val="01BBA705"/>
    <w:rsid w:val="01E33E62"/>
    <w:rsid w:val="01FAF3E4"/>
    <w:rsid w:val="01FB5A2C"/>
    <w:rsid w:val="021759DB"/>
    <w:rsid w:val="0251253C"/>
    <w:rsid w:val="029EDC49"/>
    <w:rsid w:val="02BD41D8"/>
    <w:rsid w:val="02C11234"/>
    <w:rsid w:val="02C8D9DF"/>
    <w:rsid w:val="02CE4CD4"/>
    <w:rsid w:val="030D36EA"/>
    <w:rsid w:val="031AF58A"/>
    <w:rsid w:val="032EB690"/>
    <w:rsid w:val="033DE192"/>
    <w:rsid w:val="034FBD0D"/>
    <w:rsid w:val="035231FE"/>
    <w:rsid w:val="03562522"/>
    <w:rsid w:val="038236AA"/>
    <w:rsid w:val="0392D553"/>
    <w:rsid w:val="039DA1B7"/>
    <w:rsid w:val="039E4813"/>
    <w:rsid w:val="03A0E261"/>
    <w:rsid w:val="03A51141"/>
    <w:rsid w:val="03AE9967"/>
    <w:rsid w:val="03D2F2AA"/>
    <w:rsid w:val="03DD722D"/>
    <w:rsid w:val="03F15CD5"/>
    <w:rsid w:val="04145E3F"/>
    <w:rsid w:val="0418F358"/>
    <w:rsid w:val="04484327"/>
    <w:rsid w:val="0457AAF1"/>
    <w:rsid w:val="045C63E9"/>
    <w:rsid w:val="0461E656"/>
    <w:rsid w:val="04C7261E"/>
    <w:rsid w:val="04DE601A"/>
    <w:rsid w:val="050F2708"/>
    <w:rsid w:val="05260D7D"/>
    <w:rsid w:val="05576EB6"/>
    <w:rsid w:val="05790F83"/>
    <w:rsid w:val="059150F1"/>
    <w:rsid w:val="0598CE53"/>
    <w:rsid w:val="0599C658"/>
    <w:rsid w:val="05A41EE3"/>
    <w:rsid w:val="05C74E44"/>
    <w:rsid w:val="05CC19A3"/>
    <w:rsid w:val="05D34A01"/>
    <w:rsid w:val="05D95B14"/>
    <w:rsid w:val="05DD4567"/>
    <w:rsid w:val="06118144"/>
    <w:rsid w:val="064F1112"/>
    <w:rsid w:val="0671BF2D"/>
    <w:rsid w:val="06772053"/>
    <w:rsid w:val="068642D4"/>
    <w:rsid w:val="06A6C044"/>
    <w:rsid w:val="06CFC2F8"/>
    <w:rsid w:val="070182E2"/>
    <w:rsid w:val="070CBA0D"/>
    <w:rsid w:val="071B9B15"/>
    <w:rsid w:val="07210C15"/>
    <w:rsid w:val="07251878"/>
    <w:rsid w:val="074684DF"/>
    <w:rsid w:val="075CE770"/>
    <w:rsid w:val="075F4013"/>
    <w:rsid w:val="0774E560"/>
    <w:rsid w:val="07831965"/>
    <w:rsid w:val="0789001D"/>
    <w:rsid w:val="078B0F6F"/>
    <w:rsid w:val="07B3835B"/>
    <w:rsid w:val="07DDB7DC"/>
    <w:rsid w:val="08100238"/>
    <w:rsid w:val="08187BC3"/>
    <w:rsid w:val="083A0E2C"/>
    <w:rsid w:val="085B0AC0"/>
    <w:rsid w:val="08A55C15"/>
    <w:rsid w:val="09032EF8"/>
    <w:rsid w:val="091B773D"/>
    <w:rsid w:val="0950F22D"/>
    <w:rsid w:val="0976CBB3"/>
    <w:rsid w:val="09898A23"/>
    <w:rsid w:val="098C2891"/>
    <w:rsid w:val="09B4954A"/>
    <w:rsid w:val="09D689AB"/>
    <w:rsid w:val="09F63382"/>
    <w:rsid w:val="0A02C227"/>
    <w:rsid w:val="0A268D26"/>
    <w:rsid w:val="0A7F16A0"/>
    <w:rsid w:val="0B03A759"/>
    <w:rsid w:val="0B0D41DA"/>
    <w:rsid w:val="0B3B3197"/>
    <w:rsid w:val="0B3E88C4"/>
    <w:rsid w:val="0B46388F"/>
    <w:rsid w:val="0B469C8D"/>
    <w:rsid w:val="0B594199"/>
    <w:rsid w:val="0B6C7C45"/>
    <w:rsid w:val="0B772064"/>
    <w:rsid w:val="0B91D0C5"/>
    <w:rsid w:val="0BA1CC23"/>
    <w:rsid w:val="0BB87FEB"/>
    <w:rsid w:val="0BD0AC66"/>
    <w:rsid w:val="0BDEB721"/>
    <w:rsid w:val="0BDFD8BA"/>
    <w:rsid w:val="0BE2EFCF"/>
    <w:rsid w:val="0BF8576E"/>
    <w:rsid w:val="0C072395"/>
    <w:rsid w:val="0C11EC23"/>
    <w:rsid w:val="0C2569FA"/>
    <w:rsid w:val="0C588BED"/>
    <w:rsid w:val="0CF24084"/>
    <w:rsid w:val="0D3FDC17"/>
    <w:rsid w:val="0D40F96C"/>
    <w:rsid w:val="0D559467"/>
    <w:rsid w:val="0D6D0CCF"/>
    <w:rsid w:val="0DB5D011"/>
    <w:rsid w:val="0DC60CB9"/>
    <w:rsid w:val="0DC81C38"/>
    <w:rsid w:val="0DCF7CDE"/>
    <w:rsid w:val="0DCFA41C"/>
    <w:rsid w:val="0E11E9DB"/>
    <w:rsid w:val="0E6E4793"/>
    <w:rsid w:val="0EC5DA1F"/>
    <w:rsid w:val="0ECDC146"/>
    <w:rsid w:val="0EFB0A99"/>
    <w:rsid w:val="0F22DE8C"/>
    <w:rsid w:val="0F4D8478"/>
    <w:rsid w:val="0F7880D0"/>
    <w:rsid w:val="0F83C1D8"/>
    <w:rsid w:val="0FA5F98E"/>
    <w:rsid w:val="0FB3EADC"/>
    <w:rsid w:val="0FDD41B0"/>
    <w:rsid w:val="0FF500DB"/>
    <w:rsid w:val="1048185B"/>
    <w:rsid w:val="104AE003"/>
    <w:rsid w:val="105D767D"/>
    <w:rsid w:val="10A7ADFA"/>
    <w:rsid w:val="10BDEECA"/>
    <w:rsid w:val="10DE9CDB"/>
    <w:rsid w:val="10FA5AD8"/>
    <w:rsid w:val="10FEA435"/>
    <w:rsid w:val="10FEDD16"/>
    <w:rsid w:val="1119F835"/>
    <w:rsid w:val="11241E63"/>
    <w:rsid w:val="1150FF61"/>
    <w:rsid w:val="1180600C"/>
    <w:rsid w:val="118DA0F6"/>
    <w:rsid w:val="11FBB9D4"/>
    <w:rsid w:val="120AE1E2"/>
    <w:rsid w:val="122A6275"/>
    <w:rsid w:val="12324388"/>
    <w:rsid w:val="1238440B"/>
    <w:rsid w:val="123CC430"/>
    <w:rsid w:val="123D0884"/>
    <w:rsid w:val="124A306C"/>
    <w:rsid w:val="12719676"/>
    <w:rsid w:val="129FAACC"/>
    <w:rsid w:val="12C279EA"/>
    <w:rsid w:val="12F48C40"/>
    <w:rsid w:val="1307C050"/>
    <w:rsid w:val="13386A6F"/>
    <w:rsid w:val="13C39C68"/>
    <w:rsid w:val="13DB04D8"/>
    <w:rsid w:val="13F3BE37"/>
    <w:rsid w:val="13FA1B07"/>
    <w:rsid w:val="140E90A2"/>
    <w:rsid w:val="143120A1"/>
    <w:rsid w:val="14413EC6"/>
    <w:rsid w:val="144BD331"/>
    <w:rsid w:val="145A10D3"/>
    <w:rsid w:val="148F0673"/>
    <w:rsid w:val="14D3BFF9"/>
    <w:rsid w:val="14D5CBAB"/>
    <w:rsid w:val="150342B0"/>
    <w:rsid w:val="152915E8"/>
    <w:rsid w:val="154B7F72"/>
    <w:rsid w:val="1594CE86"/>
    <w:rsid w:val="15AF7293"/>
    <w:rsid w:val="15F5C44D"/>
    <w:rsid w:val="160780BA"/>
    <w:rsid w:val="1617347B"/>
    <w:rsid w:val="162C75FE"/>
    <w:rsid w:val="1695A808"/>
    <w:rsid w:val="16AE5564"/>
    <w:rsid w:val="16B45741"/>
    <w:rsid w:val="16D3E264"/>
    <w:rsid w:val="16FBE10A"/>
    <w:rsid w:val="16FF3DC6"/>
    <w:rsid w:val="17038F57"/>
    <w:rsid w:val="1713B7E4"/>
    <w:rsid w:val="1716A688"/>
    <w:rsid w:val="17707242"/>
    <w:rsid w:val="1789CFA2"/>
    <w:rsid w:val="178D7D35"/>
    <w:rsid w:val="179F81A9"/>
    <w:rsid w:val="17B2C67D"/>
    <w:rsid w:val="17D3CA52"/>
    <w:rsid w:val="17E5910E"/>
    <w:rsid w:val="17E64F93"/>
    <w:rsid w:val="184B03F8"/>
    <w:rsid w:val="1887F32B"/>
    <w:rsid w:val="18AE3EDD"/>
    <w:rsid w:val="18C337C5"/>
    <w:rsid w:val="18C39BCE"/>
    <w:rsid w:val="191AEB84"/>
    <w:rsid w:val="1930EB2A"/>
    <w:rsid w:val="19A1D57A"/>
    <w:rsid w:val="19E5A4D1"/>
    <w:rsid w:val="19E75777"/>
    <w:rsid w:val="19F71F1E"/>
    <w:rsid w:val="1A20CE34"/>
    <w:rsid w:val="1A321B19"/>
    <w:rsid w:val="1A669548"/>
    <w:rsid w:val="1A6B44BD"/>
    <w:rsid w:val="1A82054F"/>
    <w:rsid w:val="1AC4E519"/>
    <w:rsid w:val="1AC815AC"/>
    <w:rsid w:val="1AD3F35D"/>
    <w:rsid w:val="1B0DE413"/>
    <w:rsid w:val="1B110BCD"/>
    <w:rsid w:val="1B33002E"/>
    <w:rsid w:val="1B94E6C2"/>
    <w:rsid w:val="1BED337F"/>
    <w:rsid w:val="1C0E23CA"/>
    <w:rsid w:val="1C12F7E8"/>
    <w:rsid w:val="1C34FA39"/>
    <w:rsid w:val="1C5F85B0"/>
    <w:rsid w:val="1C6BA900"/>
    <w:rsid w:val="1CAF1D68"/>
    <w:rsid w:val="1CB496E3"/>
    <w:rsid w:val="1D2B39EC"/>
    <w:rsid w:val="1D4EC398"/>
    <w:rsid w:val="1D767BE0"/>
    <w:rsid w:val="1D817BFC"/>
    <w:rsid w:val="1DE32718"/>
    <w:rsid w:val="1E07EF18"/>
    <w:rsid w:val="1E239A71"/>
    <w:rsid w:val="1E26EB1D"/>
    <w:rsid w:val="1E3DA5E7"/>
    <w:rsid w:val="1E445671"/>
    <w:rsid w:val="1E8870FA"/>
    <w:rsid w:val="1EA33F0B"/>
    <w:rsid w:val="1EA8B20B"/>
    <w:rsid w:val="1EBA7580"/>
    <w:rsid w:val="1EBE9560"/>
    <w:rsid w:val="1EC5F762"/>
    <w:rsid w:val="1EC949C7"/>
    <w:rsid w:val="1EC99960"/>
    <w:rsid w:val="1ED3E9DB"/>
    <w:rsid w:val="1EF5928A"/>
    <w:rsid w:val="1F0A5D2C"/>
    <w:rsid w:val="1F25EA22"/>
    <w:rsid w:val="1FB87F98"/>
    <w:rsid w:val="1FC65D5F"/>
    <w:rsid w:val="1FE22AA3"/>
    <w:rsid w:val="201D03F3"/>
    <w:rsid w:val="202CABE7"/>
    <w:rsid w:val="203DC871"/>
    <w:rsid w:val="204AD0C8"/>
    <w:rsid w:val="206BF8F2"/>
    <w:rsid w:val="20E8C69C"/>
    <w:rsid w:val="21325112"/>
    <w:rsid w:val="213C3610"/>
    <w:rsid w:val="21AD30C2"/>
    <w:rsid w:val="21ADA765"/>
    <w:rsid w:val="21B9F411"/>
    <w:rsid w:val="21C2D54D"/>
    <w:rsid w:val="21C36DD0"/>
    <w:rsid w:val="21D459CE"/>
    <w:rsid w:val="21D986F7"/>
    <w:rsid w:val="21E972A8"/>
    <w:rsid w:val="22290862"/>
    <w:rsid w:val="223ABF38"/>
    <w:rsid w:val="223F0DF1"/>
    <w:rsid w:val="22D999D3"/>
    <w:rsid w:val="2351AFC4"/>
    <w:rsid w:val="2355C90D"/>
    <w:rsid w:val="23819E42"/>
    <w:rsid w:val="239DF6CC"/>
    <w:rsid w:val="23A182A1"/>
    <w:rsid w:val="242EDA2A"/>
    <w:rsid w:val="24568159"/>
    <w:rsid w:val="24918B47"/>
    <w:rsid w:val="24F14F01"/>
    <w:rsid w:val="25366849"/>
    <w:rsid w:val="254127D3"/>
    <w:rsid w:val="25772F49"/>
    <w:rsid w:val="257DD069"/>
    <w:rsid w:val="259AEC55"/>
    <w:rsid w:val="25A366E3"/>
    <w:rsid w:val="25F3142C"/>
    <w:rsid w:val="25FF5640"/>
    <w:rsid w:val="261B177F"/>
    <w:rsid w:val="261C30F4"/>
    <w:rsid w:val="263521F7"/>
    <w:rsid w:val="264F95BB"/>
    <w:rsid w:val="265EF47A"/>
    <w:rsid w:val="266F2710"/>
    <w:rsid w:val="2677D185"/>
    <w:rsid w:val="273811E9"/>
    <w:rsid w:val="275B82BB"/>
    <w:rsid w:val="276ED1D4"/>
    <w:rsid w:val="27825AD2"/>
    <w:rsid w:val="278F500D"/>
    <w:rsid w:val="27D5DA93"/>
    <w:rsid w:val="27F1A7D6"/>
    <w:rsid w:val="27F1E4D7"/>
    <w:rsid w:val="280FBCCE"/>
    <w:rsid w:val="2810A63D"/>
    <w:rsid w:val="282D67F0"/>
    <w:rsid w:val="286478DE"/>
    <w:rsid w:val="28B191ED"/>
    <w:rsid w:val="28B9F646"/>
    <w:rsid w:val="28C4D513"/>
    <w:rsid w:val="28EE376E"/>
    <w:rsid w:val="296B49A7"/>
    <w:rsid w:val="298A29CB"/>
    <w:rsid w:val="299936E3"/>
    <w:rsid w:val="29B0CD4D"/>
    <w:rsid w:val="29CC1632"/>
    <w:rsid w:val="2A13CB07"/>
    <w:rsid w:val="2A3EE560"/>
    <w:rsid w:val="2A9A9F4F"/>
    <w:rsid w:val="2ACF0CA8"/>
    <w:rsid w:val="2AF97484"/>
    <w:rsid w:val="2B17D725"/>
    <w:rsid w:val="2B3AB836"/>
    <w:rsid w:val="2BA9FB6E"/>
    <w:rsid w:val="2BF46C2D"/>
    <w:rsid w:val="2C552857"/>
    <w:rsid w:val="2C6324E5"/>
    <w:rsid w:val="2C817727"/>
    <w:rsid w:val="2C8A6C13"/>
    <w:rsid w:val="2CEF6AA9"/>
    <w:rsid w:val="2CF63F74"/>
    <w:rsid w:val="2D13B843"/>
    <w:rsid w:val="2D25336A"/>
    <w:rsid w:val="2D2C3D95"/>
    <w:rsid w:val="2D34493E"/>
    <w:rsid w:val="2D5283A3"/>
    <w:rsid w:val="2D52B218"/>
    <w:rsid w:val="2D6642DB"/>
    <w:rsid w:val="2D9DE38A"/>
    <w:rsid w:val="2DC8698A"/>
    <w:rsid w:val="2E1129DF"/>
    <w:rsid w:val="2E221B04"/>
    <w:rsid w:val="2E395D5C"/>
    <w:rsid w:val="2E93F94B"/>
    <w:rsid w:val="2E98B294"/>
    <w:rsid w:val="2EB016E9"/>
    <w:rsid w:val="2ED59D5C"/>
    <w:rsid w:val="2F0CDC1A"/>
    <w:rsid w:val="2F129F23"/>
    <w:rsid w:val="2F44C4BC"/>
    <w:rsid w:val="2F4CF198"/>
    <w:rsid w:val="2F78A062"/>
    <w:rsid w:val="2F7C4618"/>
    <w:rsid w:val="2FF003E1"/>
    <w:rsid w:val="30077EF8"/>
    <w:rsid w:val="304A0C6E"/>
    <w:rsid w:val="3052849E"/>
    <w:rsid w:val="305286DA"/>
    <w:rsid w:val="305EE3BD"/>
    <w:rsid w:val="3068FEE5"/>
    <w:rsid w:val="306AAC08"/>
    <w:rsid w:val="30BAAC66"/>
    <w:rsid w:val="30C06EAE"/>
    <w:rsid w:val="30E276F2"/>
    <w:rsid w:val="30EC43E8"/>
    <w:rsid w:val="30F01E58"/>
    <w:rsid w:val="30FFE2A5"/>
    <w:rsid w:val="31366E89"/>
    <w:rsid w:val="3140270F"/>
    <w:rsid w:val="3153440D"/>
    <w:rsid w:val="315793C2"/>
    <w:rsid w:val="31A579AB"/>
    <w:rsid w:val="31C5A444"/>
    <w:rsid w:val="31D41B5F"/>
    <w:rsid w:val="31F00F69"/>
    <w:rsid w:val="321EE5ED"/>
    <w:rsid w:val="3284A6A2"/>
    <w:rsid w:val="3294760D"/>
    <w:rsid w:val="329A05B8"/>
    <w:rsid w:val="32E40A1C"/>
    <w:rsid w:val="32EDC0BB"/>
    <w:rsid w:val="330B238E"/>
    <w:rsid w:val="337D65C4"/>
    <w:rsid w:val="33A45FF3"/>
    <w:rsid w:val="33B7EF67"/>
    <w:rsid w:val="33C1A6BA"/>
    <w:rsid w:val="33CA3C88"/>
    <w:rsid w:val="33DE4DC4"/>
    <w:rsid w:val="33E29EA5"/>
    <w:rsid w:val="34148EF4"/>
    <w:rsid w:val="3414AFC3"/>
    <w:rsid w:val="3425667C"/>
    <w:rsid w:val="342EE042"/>
    <w:rsid w:val="347EF416"/>
    <w:rsid w:val="34A5FD81"/>
    <w:rsid w:val="34ACCA24"/>
    <w:rsid w:val="34C9053E"/>
    <w:rsid w:val="34D29A2D"/>
    <w:rsid w:val="34F4E841"/>
    <w:rsid w:val="34F5D0A9"/>
    <w:rsid w:val="34F980E9"/>
    <w:rsid w:val="34FFA00C"/>
    <w:rsid w:val="352E775F"/>
    <w:rsid w:val="35529840"/>
    <w:rsid w:val="35561B33"/>
    <w:rsid w:val="35BD2054"/>
    <w:rsid w:val="35DD1DDB"/>
    <w:rsid w:val="35F42E25"/>
    <w:rsid w:val="365BE4C0"/>
    <w:rsid w:val="365F005B"/>
    <w:rsid w:val="3662071B"/>
    <w:rsid w:val="366F3B2B"/>
    <w:rsid w:val="3675F521"/>
    <w:rsid w:val="3681B94A"/>
    <w:rsid w:val="36BCF75F"/>
    <w:rsid w:val="36E7F21A"/>
    <w:rsid w:val="36EB494C"/>
    <w:rsid w:val="36EB941A"/>
    <w:rsid w:val="36F4172C"/>
    <w:rsid w:val="37483351"/>
    <w:rsid w:val="375489B6"/>
    <w:rsid w:val="37559C30"/>
    <w:rsid w:val="376A0851"/>
    <w:rsid w:val="37BF065E"/>
    <w:rsid w:val="37CCA44A"/>
    <w:rsid w:val="37D24240"/>
    <w:rsid w:val="37D456CD"/>
    <w:rsid w:val="3812BB07"/>
    <w:rsid w:val="381C61AE"/>
    <w:rsid w:val="3825AF8E"/>
    <w:rsid w:val="3864D6B2"/>
    <w:rsid w:val="3885D097"/>
    <w:rsid w:val="38B7E53F"/>
    <w:rsid w:val="38D136F2"/>
    <w:rsid w:val="38DC433B"/>
    <w:rsid w:val="38FCDC38"/>
    <w:rsid w:val="392FD886"/>
    <w:rsid w:val="3948A043"/>
    <w:rsid w:val="39AA5B37"/>
    <w:rsid w:val="39AE8AFE"/>
    <w:rsid w:val="39CA201B"/>
    <w:rsid w:val="39D05FC6"/>
    <w:rsid w:val="39D08EEB"/>
    <w:rsid w:val="39F0B3C2"/>
    <w:rsid w:val="39FE6BE6"/>
    <w:rsid w:val="3A0AA3F7"/>
    <w:rsid w:val="3A4A6FE3"/>
    <w:rsid w:val="3A60CB2B"/>
    <w:rsid w:val="3A89B452"/>
    <w:rsid w:val="3A93677B"/>
    <w:rsid w:val="3AC179DF"/>
    <w:rsid w:val="3B4A5111"/>
    <w:rsid w:val="3B75BE88"/>
    <w:rsid w:val="3B91E64F"/>
    <w:rsid w:val="3B951243"/>
    <w:rsid w:val="3B9E86EF"/>
    <w:rsid w:val="3BBB3BFF"/>
    <w:rsid w:val="3BCA298F"/>
    <w:rsid w:val="3BCBA1F5"/>
    <w:rsid w:val="3BD8268E"/>
    <w:rsid w:val="3C05CCA4"/>
    <w:rsid w:val="3C11001A"/>
    <w:rsid w:val="3C1636F4"/>
    <w:rsid w:val="3C33EE0B"/>
    <w:rsid w:val="3C549313"/>
    <w:rsid w:val="3C550CB4"/>
    <w:rsid w:val="3C75BFB8"/>
    <w:rsid w:val="3CEACED3"/>
    <w:rsid w:val="3CFEC55B"/>
    <w:rsid w:val="3D3DCB4C"/>
    <w:rsid w:val="3D889C6E"/>
    <w:rsid w:val="3D899883"/>
    <w:rsid w:val="3DB7235C"/>
    <w:rsid w:val="3DC8E42B"/>
    <w:rsid w:val="3E0D9983"/>
    <w:rsid w:val="3E3E2A25"/>
    <w:rsid w:val="3E519786"/>
    <w:rsid w:val="3E6C5905"/>
    <w:rsid w:val="3EA800BF"/>
    <w:rsid w:val="3F0B2578"/>
    <w:rsid w:val="3F3A82B8"/>
    <w:rsid w:val="3F3DB133"/>
    <w:rsid w:val="3F766618"/>
    <w:rsid w:val="3F8BF1A5"/>
    <w:rsid w:val="3F923F66"/>
    <w:rsid w:val="3FBA7378"/>
    <w:rsid w:val="3FC92000"/>
    <w:rsid w:val="3FE8D04A"/>
    <w:rsid w:val="3FF71788"/>
    <w:rsid w:val="4050DD9C"/>
    <w:rsid w:val="405FDDA5"/>
    <w:rsid w:val="40A32BB4"/>
    <w:rsid w:val="40AED060"/>
    <w:rsid w:val="40E1FA28"/>
    <w:rsid w:val="40FED2DA"/>
    <w:rsid w:val="41546AE1"/>
    <w:rsid w:val="419BD4E0"/>
    <w:rsid w:val="41A89CF3"/>
    <w:rsid w:val="41B60E8C"/>
    <w:rsid w:val="41B85446"/>
    <w:rsid w:val="41D39D19"/>
    <w:rsid w:val="41DA0D4D"/>
    <w:rsid w:val="41E7B542"/>
    <w:rsid w:val="41F03FFD"/>
    <w:rsid w:val="4204DD18"/>
    <w:rsid w:val="423336C7"/>
    <w:rsid w:val="426F9F6F"/>
    <w:rsid w:val="429A517D"/>
    <w:rsid w:val="42A192FE"/>
    <w:rsid w:val="42B774EE"/>
    <w:rsid w:val="42CE3EC4"/>
    <w:rsid w:val="42F4F2D8"/>
    <w:rsid w:val="43099CD8"/>
    <w:rsid w:val="431B105D"/>
    <w:rsid w:val="433ADFBC"/>
    <w:rsid w:val="4387C9A2"/>
    <w:rsid w:val="43A263A5"/>
    <w:rsid w:val="43C0ACD4"/>
    <w:rsid w:val="43D1F12B"/>
    <w:rsid w:val="4406A5B9"/>
    <w:rsid w:val="444028F8"/>
    <w:rsid w:val="44465BBD"/>
    <w:rsid w:val="4459A8DC"/>
    <w:rsid w:val="446BCB9C"/>
    <w:rsid w:val="4514EB54"/>
    <w:rsid w:val="4527E74D"/>
    <w:rsid w:val="4568DBE0"/>
    <w:rsid w:val="4584890B"/>
    <w:rsid w:val="45B9A76F"/>
    <w:rsid w:val="45C705C4"/>
    <w:rsid w:val="46B22928"/>
    <w:rsid w:val="46B32E9A"/>
    <w:rsid w:val="46E5E7A4"/>
    <w:rsid w:val="46E60431"/>
    <w:rsid w:val="46E8CE1D"/>
    <w:rsid w:val="46F7B999"/>
    <w:rsid w:val="471CF3D1"/>
    <w:rsid w:val="472A2D72"/>
    <w:rsid w:val="473C1367"/>
    <w:rsid w:val="4786040E"/>
    <w:rsid w:val="4788DAD9"/>
    <w:rsid w:val="478A4CBF"/>
    <w:rsid w:val="47B17E77"/>
    <w:rsid w:val="47C15090"/>
    <w:rsid w:val="47EB9651"/>
    <w:rsid w:val="47F7DA81"/>
    <w:rsid w:val="483A498D"/>
    <w:rsid w:val="48436508"/>
    <w:rsid w:val="485F97A3"/>
    <w:rsid w:val="4862F0D0"/>
    <w:rsid w:val="48634068"/>
    <w:rsid w:val="486B8702"/>
    <w:rsid w:val="488D4A6B"/>
    <w:rsid w:val="48A4ABE9"/>
    <w:rsid w:val="48B6A50F"/>
    <w:rsid w:val="48E34882"/>
    <w:rsid w:val="48F1228E"/>
    <w:rsid w:val="4901D84C"/>
    <w:rsid w:val="490624D9"/>
    <w:rsid w:val="49081F60"/>
    <w:rsid w:val="4921267A"/>
    <w:rsid w:val="49266E74"/>
    <w:rsid w:val="4961F015"/>
    <w:rsid w:val="49F107B8"/>
    <w:rsid w:val="4A066695"/>
    <w:rsid w:val="4A2C13DC"/>
    <w:rsid w:val="4A414668"/>
    <w:rsid w:val="4A45DAC4"/>
    <w:rsid w:val="4A47ADF1"/>
    <w:rsid w:val="4A5C21E8"/>
    <w:rsid w:val="4A71734D"/>
    <w:rsid w:val="4A8FFD73"/>
    <w:rsid w:val="4A99BDB3"/>
    <w:rsid w:val="4ACF4E9A"/>
    <w:rsid w:val="4AED5793"/>
    <w:rsid w:val="4B35C450"/>
    <w:rsid w:val="4B4CCC5E"/>
    <w:rsid w:val="4B70EE7E"/>
    <w:rsid w:val="4B7635D5"/>
    <w:rsid w:val="4BB01508"/>
    <w:rsid w:val="4BB0E259"/>
    <w:rsid w:val="4BBFE5C3"/>
    <w:rsid w:val="4BC65250"/>
    <w:rsid w:val="4C333A89"/>
    <w:rsid w:val="4C6DFCFA"/>
    <w:rsid w:val="4C7FD459"/>
    <w:rsid w:val="4C9AFDCE"/>
    <w:rsid w:val="4CD2EE81"/>
    <w:rsid w:val="4D1EEAEF"/>
    <w:rsid w:val="4D4F3661"/>
    <w:rsid w:val="4D7CE782"/>
    <w:rsid w:val="4D845D3B"/>
    <w:rsid w:val="4D84A0F3"/>
    <w:rsid w:val="4DA406AE"/>
    <w:rsid w:val="4DD7FB8F"/>
    <w:rsid w:val="4E9F2BEF"/>
    <w:rsid w:val="4EA80820"/>
    <w:rsid w:val="4ECB1AB5"/>
    <w:rsid w:val="4EF9DF05"/>
    <w:rsid w:val="4EFCBED3"/>
    <w:rsid w:val="4F27EB87"/>
    <w:rsid w:val="4F3D04A4"/>
    <w:rsid w:val="4FBD528C"/>
    <w:rsid w:val="4FCBA339"/>
    <w:rsid w:val="4FD5756A"/>
    <w:rsid w:val="4FEBFE11"/>
    <w:rsid w:val="502326C6"/>
    <w:rsid w:val="5087A7BF"/>
    <w:rsid w:val="50885FB4"/>
    <w:rsid w:val="509CF359"/>
    <w:rsid w:val="50AF1400"/>
    <w:rsid w:val="50CAF913"/>
    <w:rsid w:val="50F098E2"/>
    <w:rsid w:val="50F2DAC4"/>
    <w:rsid w:val="51098BFE"/>
    <w:rsid w:val="513E40F6"/>
    <w:rsid w:val="517C7322"/>
    <w:rsid w:val="51AB4BD4"/>
    <w:rsid w:val="51DEB03B"/>
    <w:rsid w:val="51E133B4"/>
    <w:rsid w:val="51E73364"/>
    <w:rsid w:val="52070618"/>
    <w:rsid w:val="521FC90D"/>
    <w:rsid w:val="5227D9FC"/>
    <w:rsid w:val="52352B4B"/>
    <w:rsid w:val="523AB798"/>
    <w:rsid w:val="524F89D7"/>
    <w:rsid w:val="5259C24D"/>
    <w:rsid w:val="5279FCE5"/>
    <w:rsid w:val="5293C235"/>
    <w:rsid w:val="529F80F4"/>
    <w:rsid w:val="52A0608C"/>
    <w:rsid w:val="52D6CA5E"/>
    <w:rsid w:val="52DF87AD"/>
    <w:rsid w:val="52E5ACC7"/>
    <w:rsid w:val="530E8274"/>
    <w:rsid w:val="53222201"/>
    <w:rsid w:val="532A7E70"/>
    <w:rsid w:val="535058C1"/>
    <w:rsid w:val="53535DAD"/>
    <w:rsid w:val="53732AE2"/>
    <w:rsid w:val="5379A362"/>
    <w:rsid w:val="538565FA"/>
    <w:rsid w:val="53996D6E"/>
    <w:rsid w:val="53C84916"/>
    <w:rsid w:val="53E7C2D0"/>
    <w:rsid w:val="54253C73"/>
    <w:rsid w:val="542ED67C"/>
    <w:rsid w:val="544976B2"/>
    <w:rsid w:val="54AEDADC"/>
    <w:rsid w:val="54BF8214"/>
    <w:rsid w:val="551A27D7"/>
    <w:rsid w:val="55575465"/>
    <w:rsid w:val="55F47FF0"/>
    <w:rsid w:val="55F8CF93"/>
    <w:rsid w:val="56010FDF"/>
    <w:rsid w:val="561B6101"/>
    <w:rsid w:val="56570D06"/>
    <w:rsid w:val="56AD79B9"/>
    <w:rsid w:val="56B82E26"/>
    <w:rsid w:val="56D4B5BF"/>
    <w:rsid w:val="56DA0175"/>
    <w:rsid w:val="56F0C48C"/>
    <w:rsid w:val="5707CD9C"/>
    <w:rsid w:val="571B5670"/>
    <w:rsid w:val="57400599"/>
    <w:rsid w:val="57547463"/>
    <w:rsid w:val="577B1104"/>
    <w:rsid w:val="57B171A9"/>
    <w:rsid w:val="57C9BF61"/>
    <w:rsid w:val="57CA83F2"/>
    <w:rsid w:val="5804B69F"/>
    <w:rsid w:val="5829E920"/>
    <w:rsid w:val="5889867E"/>
    <w:rsid w:val="58AD0E3C"/>
    <w:rsid w:val="5904F8DC"/>
    <w:rsid w:val="591285E9"/>
    <w:rsid w:val="5930D9DB"/>
    <w:rsid w:val="599E1CB0"/>
    <w:rsid w:val="59C86744"/>
    <w:rsid w:val="59FA2C70"/>
    <w:rsid w:val="5A015B9E"/>
    <w:rsid w:val="5A069965"/>
    <w:rsid w:val="5A916474"/>
    <w:rsid w:val="5A983C9D"/>
    <w:rsid w:val="5AB03AC4"/>
    <w:rsid w:val="5AB3AD99"/>
    <w:rsid w:val="5ACAB39A"/>
    <w:rsid w:val="5ACFE3F0"/>
    <w:rsid w:val="5B29FC8C"/>
    <w:rsid w:val="5B357AFB"/>
    <w:rsid w:val="5B3BBA84"/>
    <w:rsid w:val="5B588338"/>
    <w:rsid w:val="5B6E767D"/>
    <w:rsid w:val="5B70609A"/>
    <w:rsid w:val="5BA6D388"/>
    <w:rsid w:val="5BB6F941"/>
    <w:rsid w:val="5C19DDEA"/>
    <w:rsid w:val="5C5AB18C"/>
    <w:rsid w:val="5C633044"/>
    <w:rsid w:val="5C706344"/>
    <w:rsid w:val="5C7223F3"/>
    <w:rsid w:val="5C897986"/>
    <w:rsid w:val="5C94F46B"/>
    <w:rsid w:val="5C9897A1"/>
    <w:rsid w:val="5CAA24BC"/>
    <w:rsid w:val="5CD5D117"/>
    <w:rsid w:val="5CFE0D0A"/>
    <w:rsid w:val="5D19D3F9"/>
    <w:rsid w:val="5D5081ED"/>
    <w:rsid w:val="5D7FA244"/>
    <w:rsid w:val="5DB9A2C8"/>
    <w:rsid w:val="5DE02F5D"/>
    <w:rsid w:val="5DF9EA17"/>
    <w:rsid w:val="5E405211"/>
    <w:rsid w:val="5E46164B"/>
    <w:rsid w:val="5E5F932F"/>
    <w:rsid w:val="5E669350"/>
    <w:rsid w:val="5E733921"/>
    <w:rsid w:val="5E8B3AE4"/>
    <w:rsid w:val="5EC0781A"/>
    <w:rsid w:val="5EE5F8FF"/>
    <w:rsid w:val="5F01ED64"/>
    <w:rsid w:val="5F0E5B0E"/>
    <w:rsid w:val="5F0E5C16"/>
    <w:rsid w:val="5F114B6C"/>
    <w:rsid w:val="5F1565CF"/>
    <w:rsid w:val="5F329F6B"/>
    <w:rsid w:val="5F43DDD9"/>
    <w:rsid w:val="5F7BAD9D"/>
    <w:rsid w:val="5F7EF698"/>
    <w:rsid w:val="5FBD8CB8"/>
    <w:rsid w:val="5FD0ABBA"/>
    <w:rsid w:val="5FD7FCE7"/>
    <w:rsid w:val="5FF277E3"/>
    <w:rsid w:val="60216C63"/>
    <w:rsid w:val="60474013"/>
    <w:rsid w:val="608FBCA1"/>
    <w:rsid w:val="60952509"/>
    <w:rsid w:val="60C116E5"/>
    <w:rsid w:val="60C511DD"/>
    <w:rsid w:val="60CED228"/>
    <w:rsid w:val="615033B6"/>
    <w:rsid w:val="61533806"/>
    <w:rsid w:val="616C4F12"/>
    <w:rsid w:val="617ACE44"/>
    <w:rsid w:val="61915CA3"/>
    <w:rsid w:val="61C36BC6"/>
    <w:rsid w:val="61E26ADC"/>
    <w:rsid w:val="61F9D4B8"/>
    <w:rsid w:val="624541A0"/>
    <w:rsid w:val="62536786"/>
    <w:rsid w:val="62594B6B"/>
    <w:rsid w:val="625B2CF1"/>
    <w:rsid w:val="6264D240"/>
    <w:rsid w:val="626976E8"/>
    <w:rsid w:val="6270DD61"/>
    <w:rsid w:val="631905D2"/>
    <w:rsid w:val="6337E1B1"/>
    <w:rsid w:val="63413C79"/>
    <w:rsid w:val="63563DD3"/>
    <w:rsid w:val="63BC4B8A"/>
    <w:rsid w:val="63D5C695"/>
    <w:rsid w:val="63F04230"/>
    <w:rsid w:val="63FE196B"/>
    <w:rsid w:val="640D9BBC"/>
    <w:rsid w:val="645628C2"/>
    <w:rsid w:val="6457985B"/>
    <w:rsid w:val="6474D39D"/>
    <w:rsid w:val="6490E2C1"/>
    <w:rsid w:val="64EE825F"/>
    <w:rsid w:val="6561FED4"/>
    <w:rsid w:val="6563DB67"/>
    <w:rsid w:val="65857BD4"/>
    <w:rsid w:val="65A41D0E"/>
    <w:rsid w:val="65B35F9A"/>
    <w:rsid w:val="65CCBCAB"/>
    <w:rsid w:val="661B7B9A"/>
    <w:rsid w:val="6626B296"/>
    <w:rsid w:val="662CED97"/>
    <w:rsid w:val="66312B37"/>
    <w:rsid w:val="663CEAD9"/>
    <w:rsid w:val="6643FA10"/>
    <w:rsid w:val="66664880"/>
    <w:rsid w:val="6684452C"/>
    <w:rsid w:val="66BAAA4C"/>
    <w:rsid w:val="676E784B"/>
    <w:rsid w:val="67756538"/>
    <w:rsid w:val="679F18DF"/>
    <w:rsid w:val="67BD04C1"/>
    <w:rsid w:val="67D6AF29"/>
    <w:rsid w:val="6825FF44"/>
    <w:rsid w:val="683620C7"/>
    <w:rsid w:val="6847344A"/>
    <w:rsid w:val="68480236"/>
    <w:rsid w:val="685320A3"/>
    <w:rsid w:val="68698BBE"/>
    <w:rsid w:val="686AB72C"/>
    <w:rsid w:val="68928845"/>
    <w:rsid w:val="68B92D73"/>
    <w:rsid w:val="68EBF96B"/>
    <w:rsid w:val="693975AC"/>
    <w:rsid w:val="6943C700"/>
    <w:rsid w:val="6952DC36"/>
    <w:rsid w:val="69676D73"/>
    <w:rsid w:val="697AE77F"/>
    <w:rsid w:val="69921778"/>
    <w:rsid w:val="69957899"/>
    <w:rsid w:val="69997630"/>
    <w:rsid w:val="69B445EE"/>
    <w:rsid w:val="69BBCB11"/>
    <w:rsid w:val="69C5EF91"/>
    <w:rsid w:val="6A76D7F8"/>
    <w:rsid w:val="6ABBAD6D"/>
    <w:rsid w:val="6ADE1BBA"/>
    <w:rsid w:val="6B165F5C"/>
    <w:rsid w:val="6B42D841"/>
    <w:rsid w:val="6B7E8DA4"/>
    <w:rsid w:val="6BEAC5C7"/>
    <w:rsid w:val="6C319EC5"/>
    <w:rsid w:val="6C52C6C1"/>
    <w:rsid w:val="6CBF043D"/>
    <w:rsid w:val="6CE44339"/>
    <w:rsid w:val="6D123A5D"/>
    <w:rsid w:val="6D1A0621"/>
    <w:rsid w:val="6D3344A9"/>
    <w:rsid w:val="6D414CBF"/>
    <w:rsid w:val="6DA040AD"/>
    <w:rsid w:val="6DD788D9"/>
    <w:rsid w:val="6E0BCFBE"/>
    <w:rsid w:val="6E1EF2D8"/>
    <w:rsid w:val="6E5E4AD5"/>
    <w:rsid w:val="6E73F657"/>
    <w:rsid w:val="6E7A6B48"/>
    <w:rsid w:val="6E8DD103"/>
    <w:rsid w:val="6EB8CBDA"/>
    <w:rsid w:val="6EBEEB82"/>
    <w:rsid w:val="6EC11784"/>
    <w:rsid w:val="6ECD7EBC"/>
    <w:rsid w:val="6ED813DF"/>
    <w:rsid w:val="6EE5197C"/>
    <w:rsid w:val="6EE5630A"/>
    <w:rsid w:val="6F976F52"/>
    <w:rsid w:val="6FDB4A9B"/>
    <w:rsid w:val="6FFE6261"/>
    <w:rsid w:val="700D1566"/>
    <w:rsid w:val="7039EBDA"/>
    <w:rsid w:val="704CAA55"/>
    <w:rsid w:val="70741D27"/>
    <w:rsid w:val="708850DD"/>
    <w:rsid w:val="709BA193"/>
    <w:rsid w:val="70B1926C"/>
    <w:rsid w:val="70B4DC24"/>
    <w:rsid w:val="70C8586C"/>
    <w:rsid w:val="70F88D75"/>
    <w:rsid w:val="71018531"/>
    <w:rsid w:val="7115D3C0"/>
    <w:rsid w:val="713F360A"/>
    <w:rsid w:val="715505DF"/>
    <w:rsid w:val="715E1936"/>
    <w:rsid w:val="716333FF"/>
    <w:rsid w:val="7165C50E"/>
    <w:rsid w:val="71670E4B"/>
    <w:rsid w:val="7172F8C3"/>
    <w:rsid w:val="72335AAE"/>
    <w:rsid w:val="727552C0"/>
    <w:rsid w:val="72A0CC37"/>
    <w:rsid w:val="72ED1940"/>
    <w:rsid w:val="73041587"/>
    <w:rsid w:val="73465CF8"/>
    <w:rsid w:val="7359E527"/>
    <w:rsid w:val="73739E84"/>
    <w:rsid w:val="73C714DC"/>
    <w:rsid w:val="73F235EC"/>
    <w:rsid w:val="74190292"/>
    <w:rsid w:val="742DF2BD"/>
    <w:rsid w:val="7544D681"/>
    <w:rsid w:val="7546E99C"/>
    <w:rsid w:val="7559B8D3"/>
    <w:rsid w:val="7560F4CD"/>
    <w:rsid w:val="756696EE"/>
    <w:rsid w:val="75BF429B"/>
    <w:rsid w:val="75EAC4B2"/>
    <w:rsid w:val="75F5692C"/>
    <w:rsid w:val="7601E953"/>
    <w:rsid w:val="7628E065"/>
    <w:rsid w:val="762F2EC1"/>
    <w:rsid w:val="76357487"/>
    <w:rsid w:val="76590C8B"/>
    <w:rsid w:val="7662F33F"/>
    <w:rsid w:val="76B489C5"/>
    <w:rsid w:val="76BA04CC"/>
    <w:rsid w:val="76F665C6"/>
    <w:rsid w:val="771943BC"/>
    <w:rsid w:val="773AF1D0"/>
    <w:rsid w:val="775E2B3A"/>
    <w:rsid w:val="777C80AB"/>
    <w:rsid w:val="7796EE77"/>
    <w:rsid w:val="77AF99DF"/>
    <w:rsid w:val="77B71E6A"/>
    <w:rsid w:val="77BDE5A2"/>
    <w:rsid w:val="77C67B84"/>
    <w:rsid w:val="77CF958F"/>
    <w:rsid w:val="77FA1D1B"/>
    <w:rsid w:val="78042D32"/>
    <w:rsid w:val="782A57F6"/>
    <w:rsid w:val="785B07A8"/>
    <w:rsid w:val="78B1D1A8"/>
    <w:rsid w:val="78D7313C"/>
    <w:rsid w:val="78D7FB85"/>
    <w:rsid w:val="78DF538E"/>
    <w:rsid w:val="78EC19A6"/>
    <w:rsid w:val="78F7C8A9"/>
    <w:rsid w:val="790A5AEC"/>
    <w:rsid w:val="791451CB"/>
    <w:rsid w:val="791CA9AA"/>
    <w:rsid w:val="791CB928"/>
    <w:rsid w:val="79AE5628"/>
    <w:rsid w:val="79B3243F"/>
    <w:rsid w:val="79B8B630"/>
    <w:rsid w:val="79D65061"/>
    <w:rsid w:val="7A1FC096"/>
    <w:rsid w:val="7A2A1F0E"/>
    <w:rsid w:val="7A7B4D4F"/>
    <w:rsid w:val="7A80B7BF"/>
    <w:rsid w:val="7A934A2F"/>
    <w:rsid w:val="7AD66CAB"/>
    <w:rsid w:val="7AE419C5"/>
    <w:rsid w:val="7AE4EDC2"/>
    <w:rsid w:val="7B07F350"/>
    <w:rsid w:val="7B10C074"/>
    <w:rsid w:val="7B7456EC"/>
    <w:rsid w:val="7C0AAD89"/>
    <w:rsid w:val="7C12B739"/>
    <w:rsid w:val="7C3BED87"/>
    <w:rsid w:val="7C592391"/>
    <w:rsid w:val="7C6EE4A9"/>
    <w:rsid w:val="7C8BF14E"/>
    <w:rsid w:val="7CAEF2E1"/>
    <w:rsid w:val="7D0198D2"/>
    <w:rsid w:val="7D218A5D"/>
    <w:rsid w:val="7D40C30E"/>
    <w:rsid w:val="7D52D79E"/>
    <w:rsid w:val="7D5F35D6"/>
    <w:rsid w:val="7D618804"/>
    <w:rsid w:val="7DDC68E9"/>
    <w:rsid w:val="7E22C7BC"/>
    <w:rsid w:val="7E274062"/>
    <w:rsid w:val="7E407DA4"/>
    <w:rsid w:val="7E5C6D88"/>
    <w:rsid w:val="7E91FB6B"/>
    <w:rsid w:val="7EA5911E"/>
    <w:rsid w:val="7ED11BE9"/>
    <w:rsid w:val="7EDD1978"/>
    <w:rsid w:val="7EF1B8E6"/>
    <w:rsid w:val="7EFA57EA"/>
    <w:rsid w:val="7F232E5F"/>
    <w:rsid w:val="7F2438B0"/>
    <w:rsid w:val="7F388100"/>
    <w:rsid w:val="7F63DF42"/>
    <w:rsid w:val="7F914CE9"/>
    <w:rsid w:val="7F9C1402"/>
    <w:rsid w:val="7FA5D62C"/>
    <w:rsid w:val="7FBCDE12"/>
    <w:rsid w:val="7FDB2594"/>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99DBB"/>
  <w15:chartTrackingRefBased/>
  <w15:docId w15:val="{CAEBA931-8270-403A-A947-5824F57CD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371"/>
    <w:rPr>
      <w:rFonts w:ascii="Times New Roman" w:eastAsia="Times New Roman" w:hAnsi="Times New Roman"/>
      <w:sz w:val="24"/>
      <w:szCs w:val="24"/>
    </w:rPr>
  </w:style>
  <w:style w:type="paragraph" w:styleId="Ttulo1">
    <w:name w:val="heading 1"/>
    <w:basedOn w:val="Normal"/>
    <w:next w:val="Normal"/>
    <w:link w:val="Ttulo1Car"/>
    <w:uiPriority w:val="9"/>
    <w:qFormat/>
    <w:rsid w:val="00440E5C"/>
    <w:pPr>
      <w:keepNext/>
      <w:keepLines/>
      <w:spacing w:before="480"/>
      <w:outlineLvl w:val="0"/>
    </w:pPr>
    <w:rPr>
      <w:rFonts w:ascii="Cambria" w:hAnsi="Cambria"/>
      <w:b/>
      <w:bCs/>
      <w:color w:val="365F91"/>
      <w:sz w:val="28"/>
      <w:szCs w:val="28"/>
    </w:rPr>
  </w:style>
  <w:style w:type="paragraph" w:styleId="Ttulo2">
    <w:name w:val="heading 2"/>
    <w:basedOn w:val="Normal"/>
    <w:next w:val="Normal"/>
    <w:link w:val="Ttulo2Car"/>
    <w:uiPriority w:val="99"/>
    <w:qFormat/>
    <w:rsid w:val="00FD2016"/>
    <w:pPr>
      <w:keepNext/>
      <w:outlineLvl w:val="1"/>
    </w:pPr>
    <w:rPr>
      <w:rFonts w:ascii="Tahoma" w:hAnsi="Tahoma"/>
      <w:b/>
      <w:szCs w:val="20"/>
      <w:lang w:val="es-ES" w:eastAsia="es-ES"/>
    </w:rPr>
  </w:style>
  <w:style w:type="paragraph" w:styleId="Ttulo3">
    <w:name w:val="heading 3"/>
    <w:basedOn w:val="Normal"/>
    <w:next w:val="Normal"/>
    <w:link w:val="Ttulo3Car"/>
    <w:qFormat/>
    <w:rsid w:val="00440E5C"/>
    <w:pPr>
      <w:keepNext/>
      <w:keepLines/>
      <w:spacing w:before="200"/>
      <w:outlineLvl w:val="2"/>
    </w:pPr>
    <w:rPr>
      <w:rFonts w:ascii="Cambria" w:hAnsi="Cambria"/>
      <w:b/>
      <w:bCs/>
      <w:color w:val="4F81BD"/>
      <w:lang w:val="es-ES" w:eastAsia="es-ES"/>
    </w:rPr>
  </w:style>
  <w:style w:type="paragraph" w:styleId="Ttulo4">
    <w:name w:val="heading 4"/>
    <w:basedOn w:val="Normal"/>
    <w:next w:val="Normal"/>
    <w:link w:val="Ttulo4Car"/>
    <w:qFormat/>
    <w:rsid w:val="00440E5C"/>
    <w:pPr>
      <w:keepNext/>
      <w:spacing w:before="240" w:after="60"/>
      <w:outlineLvl w:val="3"/>
    </w:pPr>
    <w:rPr>
      <w:rFonts w:ascii="Calibri" w:hAnsi="Calibri"/>
      <w:b/>
      <w:bCs/>
      <w:sz w:val="28"/>
      <w:szCs w:val="28"/>
      <w:lang w:val="es-ES" w:eastAsia="es-ES"/>
    </w:rPr>
  </w:style>
  <w:style w:type="paragraph" w:styleId="Ttulo5">
    <w:name w:val="heading 5"/>
    <w:basedOn w:val="Normal"/>
    <w:next w:val="Normal"/>
    <w:link w:val="Ttulo5Car"/>
    <w:qFormat/>
    <w:rsid w:val="00E01740"/>
    <w:pPr>
      <w:keepNext/>
      <w:outlineLvl w:val="4"/>
    </w:pPr>
    <w:rPr>
      <w:b/>
      <w:szCs w:val="20"/>
      <w:lang w:eastAsia="es-ES"/>
    </w:rPr>
  </w:style>
  <w:style w:type="paragraph" w:styleId="Ttulo6">
    <w:name w:val="heading 6"/>
    <w:basedOn w:val="Normal"/>
    <w:next w:val="Normal"/>
    <w:link w:val="Ttulo6Car"/>
    <w:qFormat/>
    <w:rsid w:val="00E01740"/>
    <w:pPr>
      <w:keepNext/>
      <w:jc w:val="center"/>
      <w:outlineLvl w:val="5"/>
    </w:pPr>
    <w:rPr>
      <w:rFonts w:ascii="Arial" w:hAnsi="Arial"/>
      <w:b/>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unhideWhenUsed/>
    <w:rsid w:val="00306219"/>
    <w:rPr>
      <w:rFonts w:ascii="Tahoma" w:hAnsi="Tahoma" w:cs="Tahoma"/>
      <w:sz w:val="16"/>
      <w:szCs w:val="16"/>
    </w:rPr>
  </w:style>
  <w:style w:type="character" w:customStyle="1" w:styleId="TextodegloboCar">
    <w:name w:val="Texto de globo Car"/>
    <w:link w:val="Textodeglobo"/>
    <w:uiPriority w:val="99"/>
    <w:rsid w:val="00306219"/>
    <w:rPr>
      <w:rFonts w:ascii="Tahoma" w:hAnsi="Tahoma" w:cs="Tahoma"/>
      <w:sz w:val="16"/>
      <w:szCs w:val="16"/>
    </w:rPr>
  </w:style>
  <w:style w:type="paragraph" w:customStyle="1" w:styleId="Default">
    <w:name w:val="Default"/>
    <w:link w:val="DefaultCar"/>
    <w:qFormat/>
    <w:rsid w:val="00306219"/>
    <w:pPr>
      <w:autoSpaceDE w:val="0"/>
      <w:autoSpaceDN w:val="0"/>
      <w:adjustRightInd w:val="0"/>
    </w:pPr>
    <w:rPr>
      <w:rFonts w:ascii="Arial" w:hAnsi="Arial" w:cs="Arial"/>
      <w:color w:val="000000"/>
      <w:sz w:val="24"/>
      <w:szCs w:val="24"/>
      <w:lang w:eastAsia="en-US"/>
    </w:rPr>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Segundo nivel de viñetas,Segundo nivel de vi–etas,H"/>
    <w:basedOn w:val="Normal"/>
    <w:link w:val="PrrafodelistaCar"/>
    <w:uiPriority w:val="34"/>
    <w:qFormat/>
    <w:rsid w:val="00306219"/>
    <w:pPr>
      <w:ind w:left="720"/>
      <w:contextualSpacing/>
    </w:pPr>
  </w:style>
  <w:style w:type="character" w:styleId="Refdecomentario">
    <w:name w:val="annotation reference"/>
    <w:uiPriority w:val="99"/>
    <w:unhideWhenUsed/>
    <w:qFormat/>
    <w:rsid w:val="00306219"/>
    <w:rPr>
      <w:sz w:val="16"/>
      <w:szCs w:val="16"/>
    </w:rPr>
  </w:style>
  <w:style w:type="paragraph" w:styleId="Textocomentario">
    <w:name w:val="annotation text"/>
    <w:aliases w:val="Car"/>
    <w:basedOn w:val="Normal"/>
    <w:link w:val="TextocomentarioCar"/>
    <w:uiPriority w:val="99"/>
    <w:unhideWhenUsed/>
    <w:qFormat/>
    <w:rsid w:val="00306219"/>
    <w:pPr>
      <w:spacing w:after="200"/>
    </w:pPr>
    <w:rPr>
      <w:rFonts w:ascii="Calibri" w:eastAsia="Calibri" w:hAnsi="Calibri"/>
      <w:sz w:val="20"/>
      <w:szCs w:val="20"/>
      <w:lang w:eastAsia="en-US"/>
    </w:rPr>
  </w:style>
  <w:style w:type="character" w:customStyle="1" w:styleId="TextocomentarioCar">
    <w:name w:val="Texto comentario Car"/>
    <w:aliases w:val="Car Car"/>
    <w:link w:val="Textocomentario"/>
    <w:uiPriority w:val="99"/>
    <w:rsid w:val="00306219"/>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unhideWhenUsed/>
    <w:rsid w:val="00EA5D3C"/>
    <w:pPr>
      <w:spacing w:after="0"/>
    </w:pPr>
    <w:rPr>
      <w:rFonts w:ascii="Times New Roman" w:eastAsia="Times New Roman" w:hAnsi="Times New Roman"/>
      <w:b/>
      <w:bCs/>
      <w:lang w:val="es-ES_tradnl" w:eastAsia="es-ES_tradnl"/>
    </w:rPr>
  </w:style>
  <w:style w:type="character" w:customStyle="1" w:styleId="AsuntodelcomentarioCar">
    <w:name w:val="Asunto del comentario Car"/>
    <w:link w:val="Asuntodelcomentario"/>
    <w:uiPriority w:val="99"/>
    <w:rsid w:val="00EA5D3C"/>
    <w:rPr>
      <w:rFonts w:ascii="Times New Roman" w:eastAsia="Times New Roman" w:hAnsi="Times New Roman" w:cs="Times New Roman"/>
      <w:b/>
      <w:bCs/>
      <w:sz w:val="20"/>
      <w:szCs w:val="20"/>
      <w:lang w:val="es-ES_tradnl" w:eastAsia="es-ES_tradnl"/>
    </w:rPr>
  </w:style>
  <w:style w:type="character" w:customStyle="1" w:styleId="Ttulo2Car">
    <w:name w:val="Título 2 Car"/>
    <w:link w:val="Ttulo2"/>
    <w:uiPriority w:val="99"/>
    <w:rsid w:val="00FD2016"/>
    <w:rPr>
      <w:rFonts w:ascii="Tahoma" w:eastAsia="Times New Roman" w:hAnsi="Tahoma"/>
      <w:b/>
      <w:sz w:val="24"/>
      <w:lang w:val="es-ES" w:eastAsia="es-ES"/>
    </w:rPr>
  </w:style>
  <w:style w:type="paragraph" w:styleId="Textonotapie">
    <w:name w:val="footnote text"/>
    <w:aliases w:val="Car3 Car,Car Car Car Car Car Car Car,Car Car Car Car Car Car Car Car,Car3 Car Car Car Car,texto de nota al pie,ft,Car3,Car31,Car3 Car Car Car,Footnote Text Char Char,Footnote Text1 Char, Car3 Car,FA Fu,ft1,Char,f,ft Car Car Car"/>
    <w:basedOn w:val="Normal"/>
    <w:link w:val="TextonotapieCar"/>
    <w:uiPriority w:val="99"/>
    <w:unhideWhenUsed/>
    <w:qFormat/>
    <w:rsid w:val="008E1762"/>
    <w:rPr>
      <w:sz w:val="20"/>
      <w:szCs w:val="20"/>
    </w:rPr>
  </w:style>
  <w:style w:type="character" w:customStyle="1" w:styleId="TextonotapieCar">
    <w:name w:val="Texto nota pie Car"/>
    <w:aliases w:val="Car3 Car Car,Car Car Car Car Car Car Car Car1,Car Car Car Car Car Car Car Car Car,Car3 Car Car Car Car Car,texto de nota al pie Car,ft Car,Car3 Car1,Car31 Car,Car3 Car Car Car Car1,Footnote Text Char Char Car,Footnote Text1 Char Car"/>
    <w:link w:val="Textonotapie"/>
    <w:uiPriority w:val="99"/>
    <w:rsid w:val="008E1762"/>
    <w:rPr>
      <w:rFonts w:ascii="Times New Roman" w:eastAsia="Times New Roman" w:hAnsi="Times New Roman"/>
      <w:lang w:val="es-ES_tradnl" w:eastAsia="es-ES_tradnl"/>
    </w:rPr>
  </w:style>
  <w:style w:type="character" w:styleId="Refdenotaalpie">
    <w:name w:val="footnote reference"/>
    <w:uiPriority w:val="99"/>
    <w:unhideWhenUsed/>
    <w:rsid w:val="008E1762"/>
    <w:rPr>
      <w:vertAlign w:val="superscript"/>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1"/>
    <w:qFormat/>
    <w:locked/>
    <w:rsid w:val="002362AB"/>
    <w:rPr>
      <w:rFonts w:ascii="Times New Roman" w:eastAsia="Times New Roman" w:hAnsi="Times New Roman"/>
      <w:sz w:val="24"/>
      <w:szCs w:val="24"/>
      <w:lang w:val="es-ES_tradnl" w:eastAsia="es-ES_tradnl"/>
    </w:rPr>
  </w:style>
  <w:style w:type="table" w:styleId="Tablaconcuadrcula">
    <w:name w:val="Table Grid"/>
    <w:basedOn w:val="Tablanormal"/>
    <w:uiPriority w:val="59"/>
    <w:rsid w:val="002F13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03D61"/>
    <w:pPr>
      <w:widowControl w:val="0"/>
      <w:autoSpaceDE w:val="0"/>
      <w:autoSpaceDN w:val="0"/>
      <w:adjustRightInd w:val="0"/>
    </w:pPr>
    <w:rPr>
      <w:lang w:eastAsia="es-CO"/>
    </w:rPr>
  </w:style>
  <w:style w:type="paragraph" w:styleId="NormalWeb">
    <w:name w:val="Normal (Web)"/>
    <w:basedOn w:val="Normal"/>
    <w:uiPriority w:val="99"/>
    <w:unhideWhenUsed/>
    <w:rsid w:val="00276D50"/>
    <w:pPr>
      <w:spacing w:before="100" w:beforeAutospacing="1" w:after="100" w:afterAutospacing="1"/>
    </w:pPr>
    <w:rPr>
      <w:lang w:eastAsia="es-CO"/>
    </w:rPr>
  </w:style>
  <w:style w:type="character" w:styleId="Textoennegrita">
    <w:name w:val="Strong"/>
    <w:uiPriority w:val="22"/>
    <w:qFormat/>
    <w:rsid w:val="00276D50"/>
    <w:rPr>
      <w:b/>
      <w:bCs/>
    </w:rPr>
  </w:style>
  <w:style w:type="character" w:styleId="nfasis">
    <w:name w:val="Emphasis"/>
    <w:uiPriority w:val="20"/>
    <w:qFormat/>
    <w:rsid w:val="00276D50"/>
    <w:rPr>
      <w:i/>
      <w:iCs/>
    </w:rPr>
  </w:style>
  <w:style w:type="character" w:customStyle="1" w:styleId="Ttulo1Car">
    <w:name w:val="Título 1 Car"/>
    <w:link w:val="Ttulo1"/>
    <w:uiPriority w:val="9"/>
    <w:rsid w:val="00440E5C"/>
    <w:rPr>
      <w:rFonts w:ascii="Cambria" w:eastAsia="Times New Roman" w:hAnsi="Cambria"/>
      <w:b/>
      <w:bCs/>
      <w:color w:val="365F91"/>
      <w:sz w:val="28"/>
      <w:szCs w:val="28"/>
      <w:lang w:eastAsia="es-ES_tradnl"/>
    </w:rPr>
  </w:style>
  <w:style w:type="character" w:customStyle="1" w:styleId="Ttulo3Car">
    <w:name w:val="Título 3 Car"/>
    <w:link w:val="Ttulo3"/>
    <w:rsid w:val="00440E5C"/>
    <w:rPr>
      <w:rFonts w:ascii="Cambria" w:eastAsia="Times New Roman" w:hAnsi="Cambria"/>
      <w:b/>
      <w:bCs/>
      <w:color w:val="4F81BD"/>
      <w:sz w:val="24"/>
      <w:szCs w:val="24"/>
      <w:lang w:val="es-ES" w:eastAsia="es-ES"/>
    </w:rPr>
  </w:style>
  <w:style w:type="character" w:customStyle="1" w:styleId="Ttulo4Car">
    <w:name w:val="Título 4 Car"/>
    <w:link w:val="Ttulo4"/>
    <w:rsid w:val="00440E5C"/>
    <w:rPr>
      <w:rFonts w:eastAsia="Times New Roman"/>
      <w:b/>
      <w:bCs/>
      <w:sz w:val="28"/>
      <w:szCs w:val="28"/>
      <w:lang w:val="es-ES" w:eastAsia="es-ES"/>
    </w:rPr>
  </w:style>
  <w:style w:type="paragraph" w:styleId="Textoindependiente">
    <w:name w:val="Body Text"/>
    <w:basedOn w:val="Normal"/>
    <w:link w:val="TextoindependienteCar"/>
    <w:uiPriority w:val="99"/>
    <w:qFormat/>
    <w:rsid w:val="00440E5C"/>
    <w:pPr>
      <w:widowControl w:val="0"/>
      <w:autoSpaceDE w:val="0"/>
      <w:autoSpaceDN w:val="0"/>
      <w:adjustRightInd w:val="0"/>
      <w:ind w:left="106" w:hanging="360"/>
    </w:pPr>
    <w:rPr>
      <w:rFonts w:ascii="Arial Narrow" w:hAnsi="Arial Narrow"/>
      <w:sz w:val="22"/>
      <w:szCs w:val="22"/>
    </w:rPr>
  </w:style>
  <w:style w:type="character" w:customStyle="1" w:styleId="TextoindependienteCar">
    <w:name w:val="Texto independiente Car"/>
    <w:link w:val="Textoindependiente"/>
    <w:uiPriority w:val="99"/>
    <w:rsid w:val="00440E5C"/>
    <w:rPr>
      <w:rFonts w:ascii="Arial Narrow" w:eastAsia="Times New Roman" w:hAnsi="Arial Narrow"/>
      <w:sz w:val="22"/>
      <w:szCs w:val="22"/>
      <w:lang w:eastAsia="es-ES_tradnl"/>
    </w:rPr>
  </w:style>
  <w:style w:type="paragraph" w:customStyle="1" w:styleId="p0">
    <w:name w:val="p0"/>
    <w:basedOn w:val="Normal"/>
    <w:rsid w:val="00440E5C"/>
    <w:pPr>
      <w:widowControl w:val="0"/>
      <w:tabs>
        <w:tab w:val="left" w:pos="720"/>
      </w:tabs>
      <w:spacing w:line="240" w:lineRule="atLeast"/>
      <w:jc w:val="both"/>
    </w:pPr>
    <w:rPr>
      <w:rFonts w:ascii="Arial" w:hAnsi="Arial"/>
      <w:szCs w:val="20"/>
      <w:lang w:eastAsia="es-ES"/>
    </w:rPr>
  </w:style>
  <w:style w:type="paragraph" w:customStyle="1" w:styleId="western">
    <w:name w:val="western"/>
    <w:basedOn w:val="Normal"/>
    <w:rsid w:val="00440E5C"/>
    <w:pPr>
      <w:spacing w:before="100" w:beforeAutospacing="1" w:after="100" w:afterAutospacing="1"/>
    </w:pPr>
    <w:rPr>
      <w:lang w:eastAsia="es-CO"/>
    </w:rPr>
  </w:style>
  <w:style w:type="paragraph" w:customStyle="1" w:styleId="standard">
    <w:name w:val="standard"/>
    <w:basedOn w:val="Normal"/>
    <w:rsid w:val="00440E5C"/>
    <w:pPr>
      <w:spacing w:before="100" w:beforeAutospacing="1" w:after="100" w:afterAutospacing="1"/>
    </w:pPr>
    <w:rPr>
      <w:lang w:eastAsia="es-CO"/>
    </w:rPr>
  </w:style>
  <w:style w:type="paragraph" w:styleId="Revisin">
    <w:name w:val="Revision"/>
    <w:hidden/>
    <w:uiPriority w:val="99"/>
    <w:rsid w:val="00440E5C"/>
    <w:rPr>
      <w:rFonts w:ascii="Times New Roman" w:eastAsia="Times New Roman" w:hAnsi="Times New Roman"/>
      <w:sz w:val="24"/>
      <w:szCs w:val="24"/>
      <w:lang w:val="es-ES_tradnl"/>
    </w:rPr>
  </w:style>
  <w:style w:type="paragraph" w:styleId="Piedepgina">
    <w:name w:val="footer"/>
    <w:basedOn w:val="Normal"/>
    <w:link w:val="PiedepginaCar"/>
    <w:rsid w:val="00440E5C"/>
    <w:pPr>
      <w:tabs>
        <w:tab w:val="center" w:pos="4252"/>
        <w:tab w:val="right" w:pos="8504"/>
      </w:tabs>
    </w:pPr>
    <w:rPr>
      <w:lang w:val="es-ES" w:eastAsia="es-ES"/>
    </w:rPr>
  </w:style>
  <w:style w:type="character" w:customStyle="1" w:styleId="PiedepginaCar">
    <w:name w:val="Pie de página Car"/>
    <w:link w:val="Piedepgina"/>
    <w:rsid w:val="00440E5C"/>
    <w:rPr>
      <w:rFonts w:ascii="Times New Roman" w:eastAsia="Times New Roman" w:hAnsi="Times New Roman"/>
      <w:sz w:val="24"/>
      <w:szCs w:val="24"/>
      <w:lang w:val="es-ES" w:eastAsia="es-ES"/>
    </w:rPr>
  </w:style>
  <w:style w:type="paragraph" w:styleId="Encabezado">
    <w:name w:val="header"/>
    <w:basedOn w:val="Normal"/>
    <w:link w:val="EncabezadoCar"/>
    <w:uiPriority w:val="99"/>
    <w:rsid w:val="00440E5C"/>
    <w:pPr>
      <w:tabs>
        <w:tab w:val="center" w:pos="4252"/>
        <w:tab w:val="right" w:pos="8504"/>
      </w:tabs>
    </w:pPr>
    <w:rPr>
      <w:sz w:val="20"/>
      <w:szCs w:val="20"/>
      <w:lang w:val="es-ES" w:eastAsia="es-ES"/>
    </w:rPr>
  </w:style>
  <w:style w:type="character" w:customStyle="1" w:styleId="EncabezadoCar">
    <w:name w:val="Encabezado Car"/>
    <w:link w:val="Encabezado"/>
    <w:uiPriority w:val="99"/>
    <w:rsid w:val="00440E5C"/>
    <w:rPr>
      <w:rFonts w:ascii="Times New Roman" w:eastAsia="Times New Roman" w:hAnsi="Times New Roman"/>
      <w:lang w:val="es-ES" w:eastAsia="es-ES"/>
    </w:rPr>
  </w:style>
  <w:style w:type="paragraph" w:styleId="Textoindependiente3">
    <w:name w:val="Body Text 3"/>
    <w:basedOn w:val="Normal"/>
    <w:link w:val="Textoindependiente3Car"/>
    <w:rsid w:val="00440E5C"/>
    <w:pPr>
      <w:spacing w:after="120"/>
    </w:pPr>
    <w:rPr>
      <w:sz w:val="16"/>
      <w:szCs w:val="16"/>
      <w:lang w:eastAsia="x-none"/>
    </w:rPr>
  </w:style>
  <w:style w:type="character" w:customStyle="1" w:styleId="Textoindependiente3Car">
    <w:name w:val="Texto independiente 3 Car"/>
    <w:link w:val="Textoindependiente3"/>
    <w:rsid w:val="00440E5C"/>
    <w:rPr>
      <w:rFonts w:ascii="Times New Roman" w:eastAsia="Times New Roman" w:hAnsi="Times New Roman"/>
      <w:sz w:val="16"/>
      <w:szCs w:val="16"/>
      <w:lang w:val="es-ES_tradnl" w:eastAsia="x-none"/>
    </w:rPr>
  </w:style>
  <w:style w:type="paragraph" w:customStyle="1" w:styleId="Textoindependiente21">
    <w:name w:val="Texto independiente 21"/>
    <w:basedOn w:val="Normal"/>
    <w:rsid w:val="00440E5C"/>
    <w:pPr>
      <w:ind w:left="576"/>
      <w:jc w:val="both"/>
    </w:pPr>
    <w:rPr>
      <w:rFonts w:ascii="Arial" w:hAnsi="Arial"/>
      <w:color w:val="0000FF"/>
      <w:szCs w:val="20"/>
      <w:lang w:val="es-ES" w:eastAsia="es-ES"/>
    </w:rPr>
  </w:style>
  <w:style w:type="paragraph" w:styleId="Sangra2detindependiente">
    <w:name w:val="Body Text Indent 2"/>
    <w:basedOn w:val="Normal"/>
    <w:link w:val="Sangra2detindependienteCar"/>
    <w:rsid w:val="00440E5C"/>
    <w:pPr>
      <w:spacing w:after="120" w:line="480" w:lineRule="auto"/>
      <w:ind w:left="283"/>
    </w:pPr>
    <w:rPr>
      <w:lang w:val="es-ES" w:eastAsia="es-ES"/>
    </w:rPr>
  </w:style>
  <w:style w:type="character" w:customStyle="1" w:styleId="Sangra2detindependienteCar">
    <w:name w:val="Sangría 2 de t. independiente Car"/>
    <w:link w:val="Sangra2detindependiente"/>
    <w:rsid w:val="00440E5C"/>
    <w:rPr>
      <w:rFonts w:ascii="Times New Roman" w:eastAsia="Times New Roman" w:hAnsi="Times New Roman"/>
      <w:sz w:val="24"/>
      <w:szCs w:val="24"/>
      <w:lang w:val="es-ES" w:eastAsia="es-ES"/>
    </w:rPr>
  </w:style>
  <w:style w:type="paragraph" w:customStyle="1" w:styleId="Pa16">
    <w:name w:val="Pa16"/>
    <w:basedOn w:val="Normal"/>
    <w:next w:val="Normal"/>
    <w:rsid w:val="00440E5C"/>
    <w:pPr>
      <w:widowControl w:val="0"/>
      <w:suppressAutoHyphens/>
      <w:spacing w:line="191" w:lineRule="atLeast"/>
    </w:pPr>
    <w:rPr>
      <w:rFonts w:ascii="Thorndale" w:eastAsia="Andale Sans UI" w:hAnsi="Thorndale" w:cs="Tahoma"/>
      <w:lang w:val="en-US" w:eastAsia="en-US"/>
    </w:rPr>
  </w:style>
  <w:style w:type="paragraph" w:customStyle="1" w:styleId="MARITZA2">
    <w:name w:val="MARITZA2"/>
    <w:rsid w:val="00440E5C"/>
    <w:pPr>
      <w:jc w:val="both"/>
    </w:pPr>
    <w:rPr>
      <w:rFonts w:ascii="Arial" w:eastAsia="Times New Roman" w:hAnsi="Arial"/>
      <w:noProof/>
      <w:lang w:val="es-ES" w:eastAsia="es-ES"/>
    </w:rPr>
  </w:style>
  <w:style w:type="paragraph" w:customStyle="1" w:styleId="cuerpotextotelecom">
    <w:name w:val="cuerpo_texto_telecom"/>
    <w:basedOn w:val="Textoindependiente2"/>
    <w:rsid w:val="00440E5C"/>
    <w:pPr>
      <w:spacing w:after="0" w:line="240" w:lineRule="auto"/>
      <w:jc w:val="both"/>
    </w:pPr>
    <w:rPr>
      <w:rFonts w:ascii="Verdana" w:hAnsi="Verdana"/>
      <w:sz w:val="22"/>
    </w:rPr>
  </w:style>
  <w:style w:type="paragraph" w:styleId="Textoindependiente2">
    <w:name w:val="Body Text 2"/>
    <w:basedOn w:val="Normal"/>
    <w:link w:val="Textoindependiente2Car"/>
    <w:rsid w:val="00440E5C"/>
    <w:pPr>
      <w:spacing w:after="120" w:line="480" w:lineRule="auto"/>
    </w:pPr>
    <w:rPr>
      <w:lang w:val="es-ES" w:eastAsia="es-ES"/>
    </w:rPr>
  </w:style>
  <w:style w:type="character" w:customStyle="1" w:styleId="Textoindependiente2Car">
    <w:name w:val="Texto independiente 2 Car"/>
    <w:link w:val="Textoindependiente2"/>
    <w:rsid w:val="00440E5C"/>
    <w:rPr>
      <w:rFonts w:ascii="Times New Roman" w:eastAsia="Times New Roman" w:hAnsi="Times New Roman"/>
      <w:sz w:val="24"/>
      <w:szCs w:val="24"/>
      <w:lang w:val="es-ES" w:eastAsia="es-ES"/>
    </w:rPr>
  </w:style>
  <w:style w:type="character" w:customStyle="1" w:styleId="googqs-tidbit1">
    <w:name w:val="goog_qs-tidbit1"/>
    <w:rsid w:val="00440E5C"/>
    <w:rPr>
      <w:vanish w:val="0"/>
      <w:webHidden w:val="0"/>
      <w:specVanish w:val="0"/>
    </w:rPr>
  </w:style>
  <w:style w:type="character" w:customStyle="1" w:styleId="hps">
    <w:name w:val="hps"/>
    <w:rsid w:val="00440E5C"/>
  </w:style>
  <w:style w:type="character" w:styleId="Hipervnculo">
    <w:name w:val="Hyperlink"/>
    <w:uiPriority w:val="99"/>
    <w:rsid w:val="00440E5C"/>
    <w:rPr>
      <w:color w:val="0000FF"/>
      <w:u w:val="single"/>
    </w:rPr>
  </w:style>
  <w:style w:type="character" w:customStyle="1" w:styleId="apple-converted-space">
    <w:name w:val="apple-converted-space"/>
    <w:rsid w:val="00440E5C"/>
  </w:style>
  <w:style w:type="paragraph" w:customStyle="1" w:styleId="CM31">
    <w:name w:val="CM31"/>
    <w:basedOn w:val="Default"/>
    <w:next w:val="Default"/>
    <w:uiPriority w:val="99"/>
    <w:rsid w:val="00440E5C"/>
    <w:rPr>
      <w:rFonts w:eastAsia="Times New Roman"/>
      <w:color w:val="auto"/>
      <w:lang w:eastAsia="es-CO"/>
    </w:rPr>
  </w:style>
  <w:style w:type="character" w:customStyle="1" w:styleId="vortalspan4">
    <w:name w:val="vortalspan4"/>
    <w:rsid w:val="00440E5C"/>
    <w:rPr>
      <w:color w:val="000000"/>
    </w:rPr>
  </w:style>
  <w:style w:type="character" w:customStyle="1" w:styleId="vortalnumericspan3">
    <w:name w:val="vortalnumericspan3"/>
    <w:rsid w:val="00440E5C"/>
    <w:rPr>
      <w:color w:val="000000"/>
    </w:rPr>
  </w:style>
  <w:style w:type="character" w:customStyle="1" w:styleId="baj">
    <w:name w:val="b_aj"/>
    <w:rsid w:val="00E82E1A"/>
  </w:style>
  <w:style w:type="character" w:customStyle="1" w:styleId="DefaultCar">
    <w:name w:val="Default Car"/>
    <w:link w:val="Default"/>
    <w:qFormat/>
    <w:locked/>
    <w:rsid w:val="00A516F1"/>
    <w:rPr>
      <w:rFonts w:ascii="Arial" w:hAnsi="Arial" w:cs="Arial"/>
      <w:color w:val="000000"/>
      <w:sz w:val="24"/>
      <w:szCs w:val="24"/>
      <w:lang w:eastAsia="en-US"/>
    </w:rPr>
  </w:style>
  <w:style w:type="paragraph" w:styleId="Sinespaciado">
    <w:name w:val="No Spacing"/>
    <w:aliases w:val="Encabezado CCE"/>
    <w:link w:val="SinespaciadoCar"/>
    <w:uiPriority w:val="1"/>
    <w:qFormat/>
    <w:rsid w:val="00207F97"/>
    <w:pPr>
      <w:jc w:val="both"/>
    </w:pPr>
    <w:rPr>
      <w:sz w:val="22"/>
      <w:szCs w:val="22"/>
      <w:lang w:val="es-ES" w:eastAsia="en-US"/>
    </w:rPr>
  </w:style>
  <w:style w:type="character" w:customStyle="1" w:styleId="SinespaciadoCar">
    <w:name w:val="Sin espaciado Car"/>
    <w:aliases w:val="Encabezado CCE Car"/>
    <w:link w:val="Sinespaciado"/>
    <w:uiPriority w:val="1"/>
    <w:locked/>
    <w:rsid w:val="00207F97"/>
    <w:rPr>
      <w:sz w:val="22"/>
      <w:szCs w:val="22"/>
      <w:lang w:val="es-ES" w:eastAsia="en-US"/>
    </w:rPr>
  </w:style>
  <w:style w:type="character" w:customStyle="1" w:styleId="Mencionar1">
    <w:name w:val="Mencionar1"/>
    <w:basedOn w:val="Fuentedeprrafopredeter"/>
    <w:uiPriority w:val="99"/>
    <w:unhideWhenUsed/>
    <w:rPr>
      <w:color w:val="2B579A"/>
      <w:shd w:val="clear" w:color="auto" w:fill="E6E6E6"/>
    </w:rPr>
  </w:style>
  <w:style w:type="character" w:customStyle="1" w:styleId="normaltextrun">
    <w:name w:val="normaltextrun"/>
    <w:basedOn w:val="Fuentedeprrafopredeter"/>
    <w:rsid w:val="002311F2"/>
  </w:style>
  <w:style w:type="paragraph" w:customStyle="1" w:styleId="paragraph">
    <w:name w:val="paragraph"/>
    <w:basedOn w:val="Normal"/>
    <w:rsid w:val="002311F2"/>
    <w:pPr>
      <w:spacing w:before="100" w:beforeAutospacing="1" w:after="100" w:afterAutospacing="1"/>
    </w:pPr>
  </w:style>
  <w:style w:type="character" w:customStyle="1" w:styleId="eop">
    <w:name w:val="eop"/>
    <w:basedOn w:val="Fuentedeprrafopredeter"/>
    <w:rsid w:val="00713A45"/>
  </w:style>
  <w:style w:type="character" w:customStyle="1" w:styleId="Mencinsinresolver1">
    <w:name w:val="Mención sin resolver1"/>
    <w:basedOn w:val="Fuentedeprrafopredeter"/>
    <w:uiPriority w:val="99"/>
    <w:semiHidden/>
    <w:unhideWhenUsed/>
    <w:rsid w:val="00F544D6"/>
    <w:rPr>
      <w:color w:val="605E5C"/>
      <w:shd w:val="clear" w:color="auto" w:fill="E1DFDD"/>
    </w:rPr>
  </w:style>
  <w:style w:type="paragraph" w:customStyle="1" w:styleId="toa">
    <w:name w:val="toa"/>
    <w:basedOn w:val="Normal"/>
    <w:uiPriority w:val="99"/>
    <w:rsid w:val="00CE2A80"/>
    <w:pPr>
      <w:tabs>
        <w:tab w:val="left" w:pos="0"/>
        <w:tab w:val="left" w:pos="9000"/>
        <w:tab w:val="right" w:pos="9360"/>
      </w:tabs>
      <w:suppressAutoHyphens/>
      <w:jc w:val="both"/>
    </w:pPr>
    <w:rPr>
      <w:spacing w:val="-2"/>
      <w:szCs w:val="20"/>
      <w:lang w:val="en-US" w:eastAsia="es-ES"/>
    </w:rPr>
  </w:style>
  <w:style w:type="paragraph" w:customStyle="1" w:styleId="Sinespaciado1">
    <w:name w:val="Sin espaciado1"/>
    <w:link w:val="NoSpacingChar"/>
    <w:uiPriority w:val="1"/>
    <w:qFormat/>
    <w:rsid w:val="00CE2A80"/>
    <w:rPr>
      <w:rFonts w:eastAsia="Times New Roman"/>
      <w:sz w:val="22"/>
      <w:lang w:val="es-ES" w:eastAsia="en-US"/>
    </w:rPr>
  </w:style>
  <w:style w:type="character" w:customStyle="1" w:styleId="NoSpacingChar">
    <w:name w:val="No Spacing Char"/>
    <w:link w:val="Sinespaciado1"/>
    <w:uiPriority w:val="1"/>
    <w:locked/>
    <w:rsid w:val="00CE2A80"/>
    <w:rPr>
      <w:rFonts w:eastAsia="Times New Roman"/>
      <w:sz w:val="22"/>
      <w:lang w:val="es-ES" w:eastAsia="en-US"/>
    </w:rPr>
  </w:style>
  <w:style w:type="character" w:customStyle="1" w:styleId="Ttulo5Car">
    <w:name w:val="Título 5 Car"/>
    <w:basedOn w:val="Fuentedeprrafopredeter"/>
    <w:link w:val="Ttulo5"/>
    <w:rsid w:val="00E01740"/>
    <w:rPr>
      <w:rFonts w:ascii="Times New Roman" w:eastAsia="Times New Roman" w:hAnsi="Times New Roman"/>
      <w:b/>
      <w:sz w:val="24"/>
      <w:lang w:eastAsia="es-ES"/>
    </w:rPr>
  </w:style>
  <w:style w:type="character" w:customStyle="1" w:styleId="Ttulo6Car">
    <w:name w:val="Título 6 Car"/>
    <w:basedOn w:val="Fuentedeprrafopredeter"/>
    <w:link w:val="Ttulo6"/>
    <w:rsid w:val="00E01740"/>
    <w:rPr>
      <w:rFonts w:ascii="Arial" w:eastAsia="Times New Roman" w:hAnsi="Arial"/>
      <w:b/>
      <w:sz w:val="24"/>
      <w:lang w:eastAsia="es-ES"/>
    </w:rPr>
  </w:style>
  <w:style w:type="paragraph" w:customStyle="1" w:styleId="Textopredeterminado">
    <w:name w:val="Texto predeterminado"/>
    <w:basedOn w:val="Normal"/>
    <w:rsid w:val="00E01740"/>
    <w:pPr>
      <w:autoSpaceDE w:val="0"/>
      <w:autoSpaceDN w:val="0"/>
      <w:adjustRightInd w:val="0"/>
      <w:jc w:val="both"/>
    </w:pPr>
    <w:rPr>
      <w:rFonts w:ascii="Arial" w:hAnsi="Arial"/>
      <w:szCs w:val="20"/>
      <w:lang w:val="en-US" w:eastAsia="es-ES"/>
    </w:rPr>
  </w:style>
  <w:style w:type="paragraph" w:customStyle="1" w:styleId="epgrafe">
    <w:name w:val="epígrafe"/>
    <w:basedOn w:val="Normal"/>
    <w:rsid w:val="00E01740"/>
    <w:rPr>
      <w:rFonts w:ascii="Courier New" w:hAnsi="Courier New"/>
      <w:szCs w:val="20"/>
      <w:lang w:val="es-ES_tradnl" w:eastAsia="es-ES"/>
    </w:rPr>
  </w:style>
  <w:style w:type="paragraph" w:styleId="Descripcin">
    <w:name w:val="caption"/>
    <w:basedOn w:val="Normal"/>
    <w:next w:val="Normal"/>
    <w:uiPriority w:val="35"/>
    <w:unhideWhenUsed/>
    <w:qFormat/>
    <w:rsid w:val="00997230"/>
    <w:pPr>
      <w:spacing w:after="200"/>
    </w:pPr>
    <w:rPr>
      <w:i/>
      <w:iCs/>
      <w:color w:val="44546A" w:themeColor="text2"/>
      <w:sz w:val="18"/>
      <w:szCs w:val="18"/>
    </w:rPr>
  </w:style>
  <w:style w:type="character" w:styleId="Mencionar">
    <w:name w:val="Mention"/>
    <w:basedOn w:val="Fuentedeprrafopredeter"/>
    <w:uiPriority w:val="99"/>
    <w:unhideWhenUsed/>
    <w:rsid w:val="007278B8"/>
    <w:rPr>
      <w:color w:val="2B579A"/>
      <w:shd w:val="clear" w:color="auto" w:fill="E6E6E6"/>
    </w:rPr>
  </w:style>
  <w:style w:type="character" w:customStyle="1" w:styleId="ui-provider">
    <w:name w:val="ui-provider"/>
    <w:basedOn w:val="Fuentedeprrafopredeter"/>
    <w:rsid w:val="00062442"/>
  </w:style>
  <w:style w:type="character" w:styleId="Mencinsinresolver">
    <w:name w:val="Unresolved Mention"/>
    <w:basedOn w:val="Fuentedeprrafopredeter"/>
    <w:uiPriority w:val="99"/>
    <w:semiHidden/>
    <w:unhideWhenUsed/>
    <w:rsid w:val="00D85F4D"/>
    <w:rPr>
      <w:color w:val="605E5C"/>
      <w:shd w:val="clear" w:color="auto" w:fill="E1DFDD"/>
    </w:rPr>
  </w:style>
  <w:style w:type="character" w:styleId="Hipervnculovisitado">
    <w:name w:val="FollowedHyperlink"/>
    <w:basedOn w:val="Fuentedeprrafopredeter"/>
    <w:uiPriority w:val="99"/>
    <w:semiHidden/>
    <w:unhideWhenUsed/>
    <w:rsid w:val="00277776"/>
    <w:rPr>
      <w:color w:val="954F72" w:themeColor="followedHyperlink"/>
      <w:u w:val="single"/>
    </w:rPr>
  </w:style>
  <w:style w:type="table" w:customStyle="1" w:styleId="TableNormal0">
    <w:name w:val="Table Normal_0"/>
    <w:uiPriority w:val="2"/>
    <w:semiHidden/>
    <w:unhideWhenUsed/>
    <w:qFormat/>
    <w:rsid w:val="00194FD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71048">
      <w:bodyDiv w:val="1"/>
      <w:marLeft w:val="0"/>
      <w:marRight w:val="0"/>
      <w:marTop w:val="0"/>
      <w:marBottom w:val="0"/>
      <w:divBdr>
        <w:top w:val="none" w:sz="0" w:space="0" w:color="auto"/>
        <w:left w:val="none" w:sz="0" w:space="0" w:color="auto"/>
        <w:bottom w:val="none" w:sz="0" w:space="0" w:color="auto"/>
        <w:right w:val="none" w:sz="0" w:space="0" w:color="auto"/>
      </w:divBdr>
    </w:div>
    <w:div w:id="128059589">
      <w:bodyDiv w:val="1"/>
      <w:marLeft w:val="0"/>
      <w:marRight w:val="0"/>
      <w:marTop w:val="0"/>
      <w:marBottom w:val="0"/>
      <w:divBdr>
        <w:top w:val="none" w:sz="0" w:space="0" w:color="auto"/>
        <w:left w:val="none" w:sz="0" w:space="0" w:color="auto"/>
        <w:bottom w:val="none" w:sz="0" w:space="0" w:color="auto"/>
        <w:right w:val="none" w:sz="0" w:space="0" w:color="auto"/>
      </w:divBdr>
    </w:div>
    <w:div w:id="184057545">
      <w:bodyDiv w:val="1"/>
      <w:marLeft w:val="0"/>
      <w:marRight w:val="0"/>
      <w:marTop w:val="0"/>
      <w:marBottom w:val="0"/>
      <w:divBdr>
        <w:top w:val="none" w:sz="0" w:space="0" w:color="auto"/>
        <w:left w:val="none" w:sz="0" w:space="0" w:color="auto"/>
        <w:bottom w:val="none" w:sz="0" w:space="0" w:color="auto"/>
        <w:right w:val="none" w:sz="0" w:space="0" w:color="auto"/>
      </w:divBdr>
    </w:div>
    <w:div w:id="225773004">
      <w:bodyDiv w:val="1"/>
      <w:marLeft w:val="0"/>
      <w:marRight w:val="0"/>
      <w:marTop w:val="0"/>
      <w:marBottom w:val="0"/>
      <w:divBdr>
        <w:top w:val="none" w:sz="0" w:space="0" w:color="auto"/>
        <w:left w:val="none" w:sz="0" w:space="0" w:color="auto"/>
        <w:bottom w:val="none" w:sz="0" w:space="0" w:color="auto"/>
        <w:right w:val="none" w:sz="0" w:space="0" w:color="auto"/>
      </w:divBdr>
    </w:div>
    <w:div w:id="232470654">
      <w:bodyDiv w:val="1"/>
      <w:marLeft w:val="0"/>
      <w:marRight w:val="0"/>
      <w:marTop w:val="0"/>
      <w:marBottom w:val="0"/>
      <w:divBdr>
        <w:top w:val="none" w:sz="0" w:space="0" w:color="auto"/>
        <w:left w:val="none" w:sz="0" w:space="0" w:color="auto"/>
        <w:bottom w:val="none" w:sz="0" w:space="0" w:color="auto"/>
        <w:right w:val="none" w:sz="0" w:space="0" w:color="auto"/>
      </w:divBdr>
    </w:div>
    <w:div w:id="234626776">
      <w:bodyDiv w:val="1"/>
      <w:marLeft w:val="0"/>
      <w:marRight w:val="0"/>
      <w:marTop w:val="0"/>
      <w:marBottom w:val="0"/>
      <w:divBdr>
        <w:top w:val="none" w:sz="0" w:space="0" w:color="auto"/>
        <w:left w:val="none" w:sz="0" w:space="0" w:color="auto"/>
        <w:bottom w:val="none" w:sz="0" w:space="0" w:color="auto"/>
        <w:right w:val="none" w:sz="0" w:space="0" w:color="auto"/>
      </w:divBdr>
    </w:div>
    <w:div w:id="322902959">
      <w:bodyDiv w:val="1"/>
      <w:marLeft w:val="0"/>
      <w:marRight w:val="0"/>
      <w:marTop w:val="0"/>
      <w:marBottom w:val="0"/>
      <w:divBdr>
        <w:top w:val="none" w:sz="0" w:space="0" w:color="auto"/>
        <w:left w:val="none" w:sz="0" w:space="0" w:color="auto"/>
        <w:bottom w:val="none" w:sz="0" w:space="0" w:color="auto"/>
        <w:right w:val="none" w:sz="0" w:space="0" w:color="auto"/>
      </w:divBdr>
    </w:div>
    <w:div w:id="389424077">
      <w:bodyDiv w:val="1"/>
      <w:marLeft w:val="0"/>
      <w:marRight w:val="0"/>
      <w:marTop w:val="0"/>
      <w:marBottom w:val="0"/>
      <w:divBdr>
        <w:top w:val="none" w:sz="0" w:space="0" w:color="auto"/>
        <w:left w:val="none" w:sz="0" w:space="0" w:color="auto"/>
        <w:bottom w:val="none" w:sz="0" w:space="0" w:color="auto"/>
        <w:right w:val="none" w:sz="0" w:space="0" w:color="auto"/>
      </w:divBdr>
    </w:div>
    <w:div w:id="401948916">
      <w:bodyDiv w:val="1"/>
      <w:marLeft w:val="0"/>
      <w:marRight w:val="0"/>
      <w:marTop w:val="0"/>
      <w:marBottom w:val="0"/>
      <w:divBdr>
        <w:top w:val="none" w:sz="0" w:space="0" w:color="auto"/>
        <w:left w:val="none" w:sz="0" w:space="0" w:color="auto"/>
        <w:bottom w:val="none" w:sz="0" w:space="0" w:color="auto"/>
        <w:right w:val="none" w:sz="0" w:space="0" w:color="auto"/>
      </w:divBdr>
    </w:div>
    <w:div w:id="415827800">
      <w:bodyDiv w:val="1"/>
      <w:marLeft w:val="0"/>
      <w:marRight w:val="0"/>
      <w:marTop w:val="0"/>
      <w:marBottom w:val="0"/>
      <w:divBdr>
        <w:top w:val="none" w:sz="0" w:space="0" w:color="auto"/>
        <w:left w:val="none" w:sz="0" w:space="0" w:color="auto"/>
        <w:bottom w:val="none" w:sz="0" w:space="0" w:color="auto"/>
        <w:right w:val="none" w:sz="0" w:space="0" w:color="auto"/>
      </w:divBdr>
    </w:div>
    <w:div w:id="484712094">
      <w:bodyDiv w:val="1"/>
      <w:marLeft w:val="0"/>
      <w:marRight w:val="0"/>
      <w:marTop w:val="0"/>
      <w:marBottom w:val="0"/>
      <w:divBdr>
        <w:top w:val="none" w:sz="0" w:space="0" w:color="auto"/>
        <w:left w:val="none" w:sz="0" w:space="0" w:color="auto"/>
        <w:bottom w:val="none" w:sz="0" w:space="0" w:color="auto"/>
        <w:right w:val="none" w:sz="0" w:space="0" w:color="auto"/>
      </w:divBdr>
    </w:div>
    <w:div w:id="518783887">
      <w:bodyDiv w:val="1"/>
      <w:marLeft w:val="0"/>
      <w:marRight w:val="0"/>
      <w:marTop w:val="0"/>
      <w:marBottom w:val="0"/>
      <w:divBdr>
        <w:top w:val="none" w:sz="0" w:space="0" w:color="auto"/>
        <w:left w:val="none" w:sz="0" w:space="0" w:color="auto"/>
        <w:bottom w:val="none" w:sz="0" w:space="0" w:color="auto"/>
        <w:right w:val="none" w:sz="0" w:space="0" w:color="auto"/>
      </w:divBdr>
    </w:div>
    <w:div w:id="547962304">
      <w:bodyDiv w:val="1"/>
      <w:marLeft w:val="0"/>
      <w:marRight w:val="0"/>
      <w:marTop w:val="0"/>
      <w:marBottom w:val="0"/>
      <w:divBdr>
        <w:top w:val="none" w:sz="0" w:space="0" w:color="auto"/>
        <w:left w:val="none" w:sz="0" w:space="0" w:color="auto"/>
        <w:bottom w:val="none" w:sz="0" w:space="0" w:color="auto"/>
        <w:right w:val="none" w:sz="0" w:space="0" w:color="auto"/>
      </w:divBdr>
    </w:div>
    <w:div w:id="567544558">
      <w:bodyDiv w:val="1"/>
      <w:marLeft w:val="0"/>
      <w:marRight w:val="0"/>
      <w:marTop w:val="0"/>
      <w:marBottom w:val="0"/>
      <w:divBdr>
        <w:top w:val="none" w:sz="0" w:space="0" w:color="auto"/>
        <w:left w:val="none" w:sz="0" w:space="0" w:color="auto"/>
        <w:bottom w:val="none" w:sz="0" w:space="0" w:color="auto"/>
        <w:right w:val="none" w:sz="0" w:space="0" w:color="auto"/>
      </w:divBdr>
    </w:div>
    <w:div w:id="575633775">
      <w:bodyDiv w:val="1"/>
      <w:marLeft w:val="0"/>
      <w:marRight w:val="0"/>
      <w:marTop w:val="0"/>
      <w:marBottom w:val="0"/>
      <w:divBdr>
        <w:top w:val="none" w:sz="0" w:space="0" w:color="auto"/>
        <w:left w:val="none" w:sz="0" w:space="0" w:color="auto"/>
        <w:bottom w:val="none" w:sz="0" w:space="0" w:color="auto"/>
        <w:right w:val="none" w:sz="0" w:space="0" w:color="auto"/>
      </w:divBdr>
    </w:div>
    <w:div w:id="655261096">
      <w:bodyDiv w:val="1"/>
      <w:marLeft w:val="0"/>
      <w:marRight w:val="0"/>
      <w:marTop w:val="0"/>
      <w:marBottom w:val="0"/>
      <w:divBdr>
        <w:top w:val="none" w:sz="0" w:space="0" w:color="auto"/>
        <w:left w:val="none" w:sz="0" w:space="0" w:color="auto"/>
        <w:bottom w:val="none" w:sz="0" w:space="0" w:color="auto"/>
        <w:right w:val="none" w:sz="0" w:space="0" w:color="auto"/>
      </w:divBdr>
      <w:divsChild>
        <w:div w:id="134689548">
          <w:marLeft w:val="0"/>
          <w:marRight w:val="0"/>
          <w:marTop w:val="0"/>
          <w:marBottom w:val="0"/>
          <w:divBdr>
            <w:top w:val="none" w:sz="0" w:space="0" w:color="auto"/>
            <w:left w:val="none" w:sz="0" w:space="0" w:color="auto"/>
            <w:bottom w:val="none" w:sz="0" w:space="0" w:color="auto"/>
            <w:right w:val="none" w:sz="0" w:space="0" w:color="auto"/>
          </w:divBdr>
        </w:div>
        <w:div w:id="470561435">
          <w:marLeft w:val="0"/>
          <w:marRight w:val="0"/>
          <w:marTop w:val="0"/>
          <w:marBottom w:val="0"/>
          <w:divBdr>
            <w:top w:val="none" w:sz="0" w:space="0" w:color="auto"/>
            <w:left w:val="none" w:sz="0" w:space="0" w:color="auto"/>
            <w:bottom w:val="none" w:sz="0" w:space="0" w:color="auto"/>
            <w:right w:val="none" w:sz="0" w:space="0" w:color="auto"/>
          </w:divBdr>
        </w:div>
        <w:div w:id="1254780199">
          <w:marLeft w:val="0"/>
          <w:marRight w:val="0"/>
          <w:marTop w:val="0"/>
          <w:marBottom w:val="0"/>
          <w:divBdr>
            <w:top w:val="none" w:sz="0" w:space="0" w:color="auto"/>
            <w:left w:val="none" w:sz="0" w:space="0" w:color="auto"/>
            <w:bottom w:val="none" w:sz="0" w:space="0" w:color="auto"/>
            <w:right w:val="none" w:sz="0" w:space="0" w:color="auto"/>
          </w:divBdr>
        </w:div>
        <w:div w:id="1412772795">
          <w:marLeft w:val="0"/>
          <w:marRight w:val="0"/>
          <w:marTop w:val="0"/>
          <w:marBottom w:val="0"/>
          <w:divBdr>
            <w:top w:val="none" w:sz="0" w:space="0" w:color="auto"/>
            <w:left w:val="none" w:sz="0" w:space="0" w:color="auto"/>
            <w:bottom w:val="none" w:sz="0" w:space="0" w:color="auto"/>
            <w:right w:val="none" w:sz="0" w:space="0" w:color="auto"/>
          </w:divBdr>
        </w:div>
        <w:div w:id="1734886837">
          <w:marLeft w:val="0"/>
          <w:marRight w:val="0"/>
          <w:marTop w:val="0"/>
          <w:marBottom w:val="0"/>
          <w:divBdr>
            <w:top w:val="none" w:sz="0" w:space="0" w:color="auto"/>
            <w:left w:val="none" w:sz="0" w:space="0" w:color="auto"/>
            <w:bottom w:val="none" w:sz="0" w:space="0" w:color="auto"/>
            <w:right w:val="none" w:sz="0" w:space="0" w:color="auto"/>
          </w:divBdr>
        </w:div>
        <w:div w:id="1954748530">
          <w:marLeft w:val="0"/>
          <w:marRight w:val="0"/>
          <w:marTop w:val="0"/>
          <w:marBottom w:val="0"/>
          <w:divBdr>
            <w:top w:val="none" w:sz="0" w:space="0" w:color="auto"/>
            <w:left w:val="none" w:sz="0" w:space="0" w:color="auto"/>
            <w:bottom w:val="none" w:sz="0" w:space="0" w:color="auto"/>
            <w:right w:val="none" w:sz="0" w:space="0" w:color="auto"/>
          </w:divBdr>
        </w:div>
      </w:divsChild>
    </w:div>
    <w:div w:id="655308399">
      <w:bodyDiv w:val="1"/>
      <w:marLeft w:val="0"/>
      <w:marRight w:val="0"/>
      <w:marTop w:val="0"/>
      <w:marBottom w:val="0"/>
      <w:divBdr>
        <w:top w:val="none" w:sz="0" w:space="0" w:color="auto"/>
        <w:left w:val="none" w:sz="0" w:space="0" w:color="auto"/>
        <w:bottom w:val="none" w:sz="0" w:space="0" w:color="auto"/>
        <w:right w:val="none" w:sz="0" w:space="0" w:color="auto"/>
      </w:divBdr>
    </w:div>
    <w:div w:id="672729978">
      <w:bodyDiv w:val="1"/>
      <w:marLeft w:val="0"/>
      <w:marRight w:val="0"/>
      <w:marTop w:val="0"/>
      <w:marBottom w:val="0"/>
      <w:divBdr>
        <w:top w:val="none" w:sz="0" w:space="0" w:color="auto"/>
        <w:left w:val="none" w:sz="0" w:space="0" w:color="auto"/>
        <w:bottom w:val="none" w:sz="0" w:space="0" w:color="auto"/>
        <w:right w:val="none" w:sz="0" w:space="0" w:color="auto"/>
      </w:divBdr>
    </w:div>
    <w:div w:id="708993030">
      <w:bodyDiv w:val="1"/>
      <w:marLeft w:val="0"/>
      <w:marRight w:val="0"/>
      <w:marTop w:val="0"/>
      <w:marBottom w:val="0"/>
      <w:divBdr>
        <w:top w:val="none" w:sz="0" w:space="0" w:color="auto"/>
        <w:left w:val="none" w:sz="0" w:space="0" w:color="auto"/>
        <w:bottom w:val="none" w:sz="0" w:space="0" w:color="auto"/>
        <w:right w:val="none" w:sz="0" w:space="0" w:color="auto"/>
      </w:divBdr>
      <w:divsChild>
        <w:div w:id="54209250">
          <w:marLeft w:val="0"/>
          <w:marRight w:val="0"/>
          <w:marTop w:val="0"/>
          <w:marBottom w:val="0"/>
          <w:divBdr>
            <w:top w:val="none" w:sz="0" w:space="0" w:color="auto"/>
            <w:left w:val="none" w:sz="0" w:space="0" w:color="auto"/>
            <w:bottom w:val="none" w:sz="0" w:space="0" w:color="auto"/>
            <w:right w:val="none" w:sz="0" w:space="0" w:color="auto"/>
          </w:divBdr>
        </w:div>
        <w:div w:id="480122992">
          <w:marLeft w:val="0"/>
          <w:marRight w:val="0"/>
          <w:marTop w:val="0"/>
          <w:marBottom w:val="0"/>
          <w:divBdr>
            <w:top w:val="none" w:sz="0" w:space="0" w:color="auto"/>
            <w:left w:val="none" w:sz="0" w:space="0" w:color="auto"/>
            <w:bottom w:val="none" w:sz="0" w:space="0" w:color="auto"/>
            <w:right w:val="none" w:sz="0" w:space="0" w:color="auto"/>
          </w:divBdr>
        </w:div>
        <w:div w:id="593323327">
          <w:marLeft w:val="0"/>
          <w:marRight w:val="0"/>
          <w:marTop w:val="0"/>
          <w:marBottom w:val="0"/>
          <w:divBdr>
            <w:top w:val="none" w:sz="0" w:space="0" w:color="auto"/>
            <w:left w:val="none" w:sz="0" w:space="0" w:color="auto"/>
            <w:bottom w:val="none" w:sz="0" w:space="0" w:color="auto"/>
            <w:right w:val="none" w:sz="0" w:space="0" w:color="auto"/>
          </w:divBdr>
        </w:div>
        <w:div w:id="1320115531">
          <w:marLeft w:val="0"/>
          <w:marRight w:val="0"/>
          <w:marTop w:val="0"/>
          <w:marBottom w:val="0"/>
          <w:divBdr>
            <w:top w:val="none" w:sz="0" w:space="0" w:color="auto"/>
            <w:left w:val="none" w:sz="0" w:space="0" w:color="auto"/>
            <w:bottom w:val="none" w:sz="0" w:space="0" w:color="auto"/>
            <w:right w:val="none" w:sz="0" w:space="0" w:color="auto"/>
          </w:divBdr>
        </w:div>
        <w:div w:id="1373730155">
          <w:marLeft w:val="0"/>
          <w:marRight w:val="0"/>
          <w:marTop w:val="0"/>
          <w:marBottom w:val="0"/>
          <w:divBdr>
            <w:top w:val="none" w:sz="0" w:space="0" w:color="auto"/>
            <w:left w:val="none" w:sz="0" w:space="0" w:color="auto"/>
            <w:bottom w:val="none" w:sz="0" w:space="0" w:color="auto"/>
            <w:right w:val="none" w:sz="0" w:space="0" w:color="auto"/>
          </w:divBdr>
        </w:div>
      </w:divsChild>
    </w:div>
    <w:div w:id="880820372">
      <w:bodyDiv w:val="1"/>
      <w:marLeft w:val="0"/>
      <w:marRight w:val="0"/>
      <w:marTop w:val="0"/>
      <w:marBottom w:val="0"/>
      <w:divBdr>
        <w:top w:val="none" w:sz="0" w:space="0" w:color="auto"/>
        <w:left w:val="none" w:sz="0" w:space="0" w:color="auto"/>
        <w:bottom w:val="none" w:sz="0" w:space="0" w:color="auto"/>
        <w:right w:val="none" w:sz="0" w:space="0" w:color="auto"/>
      </w:divBdr>
    </w:div>
    <w:div w:id="888491955">
      <w:bodyDiv w:val="1"/>
      <w:marLeft w:val="0"/>
      <w:marRight w:val="0"/>
      <w:marTop w:val="0"/>
      <w:marBottom w:val="0"/>
      <w:divBdr>
        <w:top w:val="none" w:sz="0" w:space="0" w:color="auto"/>
        <w:left w:val="none" w:sz="0" w:space="0" w:color="auto"/>
        <w:bottom w:val="none" w:sz="0" w:space="0" w:color="auto"/>
        <w:right w:val="none" w:sz="0" w:space="0" w:color="auto"/>
      </w:divBdr>
    </w:div>
    <w:div w:id="920020059">
      <w:bodyDiv w:val="1"/>
      <w:marLeft w:val="0"/>
      <w:marRight w:val="0"/>
      <w:marTop w:val="0"/>
      <w:marBottom w:val="0"/>
      <w:divBdr>
        <w:top w:val="none" w:sz="0" w:space="0" w:color="auto"/>
        <w:left w:val="none" w:sz="0" w:space="0" w:color="auto"/>
        <w:bottom w:val="none" w:sz="0" w:space="0" w:color="auto"/>
        <w:right w:val="none" w:sz="0" w:space="0" w:color="auto"/>
      </w:divBdr>
      <w:divsChild>
        <w:div w:id="80376875">
          <w:marLeft w:val="0"/>
          <w:marRight w:val="0"/>
          <w:marTop w:val="0"/>
          <w:marBottom w:val="0"/>
          <w:divBdr>
            <w:top w:val="none" w:sz="0" w:space="0" w:color="auto"/>
            <w:left w:val="none" w:sz="0" w:space="0" w:color="auto"/>
            <w:bottom w:val="none" w:sz="0" w:space="0" w:color="auto"/>
            <w:right w:val="none" w:sz="0" w:space="0" w:color="auto"/>
          </w:divBdr>
        </w:div>
        <w:div w:id="283465871">
          <w:marLeft w:val="0"/>
          <w:marRight w:val="0"/>
          <w:marTop w:val="0"/>
          <w:marBottom w:val="0"/>
          <w:divBdr>
            <w:top w:val="none" w:sz="0" w:space="0" w:color="auto"/>
            <w:left w:val="none" w:sz="0" w:space="0" w:color="auto"/>
            <w:bottom w:val="none" w:sz="0" w:space="0" w:color="auto"/>
            <w:right w:val="none" w:sz="0" w:space="0" w:color="auto"/>
          </w:divBdr>
        </w:div>
        <w:div w:id="957879257">
          <w:marLeft w:val="0"/>
          <w:marRight w:val="0"/>
          <w:marTop w:val="0"/>
          <w:marBottom w:val="0"/>
          <w:divBdr>
            <w:top w:val="none" w:sz="0" w:space="0" w:color="auto"/>
            <w:left w:val="none" w:sz="0" w:space="0" w:color="auto"/>
            <w:bottom w:val="none" w:sz="0" w:space="0" w:color="auto"/>
            <w:right w:val="none" w:sz="0" w:space="0" w:color="auto"/>
          </w:divBdr>
        </w:div>
        <w:div w:id="1501850830">
          <w:marLeft w:val="0"/>
          <w:marRight w:val="0"/>
          <w:marTop w:val="0"/>
          <w:marBottom w:val="0"/>
          <w:divBdr>
            <w:top w:val="none" w:sz="0" w:space="0" w:color="auto"/>
            <w:left w:val="none" w:sz="0" w:space="0" w:color="auto"/>
            <w:bottom w:val="none" w:sz="0" w:space="0" w:color="auto"/>
            <w:right w:val="none" w:sz="0" w:space="0" w:color="auto"/>
          </w:divBdr>
        </w:div>
        <w:div w:id="1895509534">
          <w:marLeft w:val="0"/>
          <w:marRight w:val="0"/>
          <w:marTop w:val="0"/>
          <w:marBottom w:val="0"/>
          <w:divBdr>
            <w:top w:val="none" w:sz="0" w:space="0" w:color="auto"/>
            <w:left w:val="none" w:sz="0" w:space="0" w:color="auto"/>
            <w:bottom w:val="none" w:sz="0" w:space="0" w:color="auto"/>
            <w:right w:val="none" w:sz="0" w:space="0" w:color="auto"/>
          </w:divBdr>
        </w:div>
      </w:divsChild>
    </w:div>
    <w:div w:id="973563823">
      <w:bodyDiv w:val="1"/>
      <w:marLeft w:val="0"/>
      <w:marRight w:val="0"/>
      <w:marTop w:val="0"/>
      <w:marBottom w:val="0"/>
      <w:divBdr>
        <w:top w:val="none" w:sz="0" w:space="0" w:color="auto"/>
        <w:left w:val="none" w:sz="0" w:space="0" w:color="auto"/>
        <w:bottom w:val="none" w:sz="0" w:space="0" w:color="auto"/>
        <w:right w:val="none" w:sz="0" w:space="0" w:color="auto"/>
      </w:divBdr>
    </w:div>
    <w:div w:id="1031418937">
      <w:bodyDiv w:val="1"/>
      <w:marLeft w:val="0"/>
      <w:marRight w:val="0"/>
      <w:marTop w:val="0"/>
      <w:marBottom w:val="0"/>
      <w:divBdr>
        <w:top w:val="none" w:sz="0" w:space="0" w:color="auto"/>
        <w:left w:val="none" w:sz="0" w:space="0" w:color="auto"/>
        <w:bottom w:val="none" w:sz="0" w:space="0" w:color="auto"/>
        <w:right w:val="none" w:sz="0" w:space="0" w:color="auto"/>
      </w:divBdr>
    </w:div>
    <w:div w:id="1164738384">
      <w:bodyDiv w:val="1"/>
      <w:marLeft w:val="0"/>
      <w:marRight w:val="0"/>
      <w:marTop w:val="0"/>
      <w:marBottom w:val="0"/>
      <w:divBdr>
        <w:top w:val="none" w:sz="0" w:space="0" w:color="auto"/>
        <w:left w:val="none" w:sz="0" w:space="0" w:color="auto"/>
        <w:bottom w:val="none" w:sz="0" w:space="0" w:color="auto"/>
        <w:right w:val="none" w:sz="0" w:space="0" w:color="auto"/>
      </w:divBdr>
    </w:div>
    <w:div w:id="1193305963">
      <w:bodyDiv w:val="1"/>
      <w:marLeft w:val="0"/>
      <w:marRight w:val="0"/>
      <w:marTop w:val="0"/>
      <w:marBottom w:val="0"/>
      <w:divBdr>
        <w:top w:val="none" w:sz="0" w:space="0" w:color="auto"/>
        <w:left w:val="none" w:sz="0" w:space="0" w:color="auto"/>
        <w:bottom w:val="none" w:sz="0" w:space="0" w:color="auto"/>
        <w:right w:val="none" w:sz="0" w:space="0" w:color="auto"/>
      </w:divBdr>
    </w:div>
    <w:div w:id="1214536020">
      <w:bodyDiv w:val="1"/>
      <w:marLeft w:val="0"/>
      <w:marRight w:val="0"/>
      <w:marTop w:val="0"/>
      <w:marBottom w:val="0"/>
      <w:divBdr>
        <w:top w:val="none" w:sz="0" w:space="0" w:color="auto"/>
        <w:left w:val="none" w:sz="0" w:space="0" w:color="auto"/>
        <w:bottom w:val="none" w:sz="0" w:space="0" w:color="auto"/>
        <w:right w:val="none" w:sz="0" w:space="0" w:color="auto"/>
      </w:divBdr>
    </w:div>
    <w:div w:id="1215000511">
      <w:bodyDiv w:val="1"/>
      <w:marLeft w:val="0"/>
      <w:marRight w:val="0"/>
      <w:marTop w:val="0"/>
      <w:marBottom w:val="0"/>
      <w:divBdr>
        <w:top w:val="none" w:sz="0" w:space="0" w:color="auto"/>
        <w:left w:val="none" w:sz="0" w:space="0" w:color="auto"/>
        <w:bottom w:val="none" w:sz="0" w:space="0" w:color="auto"/>
        <w:right w:val="none" w:sz="0" w:space="0" w:color="auto"/>
      </w:divBdr>
    </w:div>
    <w:div w:id="1261060196">
      <w:bodyDiv w:val="1"/>
      <w:marLeft w:val="0"/>
      <w:marRight w:val="0"/>
      <w:marTop w:val="0"/>
      <w:marBottom w:val="0"/>
      <w:divBdr>
        <w:top w:val="none" w:sz="0" w:space="0" w:color="auto"/>
        <w:left w:val="none" w:sz="0" w:space="0" w:color="auto"/>
        <w:bottom w:val="none" w:sz="0" w:space="0" w:color="auto"/>
        <w:right w:val="none" w:sz="0" w:space="0" w:color="auto"/>
      </w:divBdr>
    </w:div>
    <w:div w:id="1288855045">
      <w:bodyDiv w:val="1"/>
      <w:marLeft w:val="0"/>
      <w:marRight w:val="0"/>
      <w:marTop w:val="0"/>
      <w:marBottom w:val="0"/>
      <w:divBdr>
        <w:top w:val="none" w:sz="0" w:space="0" w:color="auto"/>
        <w:left w:val="none" w:sz="0" w:space="0" w:color="auto"/>
        <w:bottom w:val="none" w:sz="0" w:space="0" w:color="auto"/>
        <w:right w:val="none" w:sz="0" w:space="0" w:color="auto"/>
      </w:divBdr>
    </w:div>
    <w:div w:id="1339579551">
      <w:bodyDiv w:val="1"/>
      <w:marLeft w:val="0"/>
      <w:marRight w:val="0"/>
      <w:marTop w:val="0"/>
      <w:marBottom w:val="0"/>
      <w:divBdr>
        <w:top w:val="none" w:sz="0" w:space="0" w:color="auto"/>
        <w:left w:val="none" w:sz="0" w:space="0" w:color="auto"/>
        <w:bottom w:val="none" w:sz="0" w:space="0" w:color="auto"/>
        <w:right w:val="none" w:sz="0" w:space="0" w:color="auto"/>
      </w:divBdr>
    </w:div>
    <w:div w:id="1373769689">
      <w:bodyDiv w:val="1"/>
      <w:marLeft w:val="0"/>
      <w:marRight w:val="0"/>
      <w:marTop w:val="0"/>
      <w:marBottom w:val="0"/>
      <w:divBdr>
        <w:top w:val="none" w:sz="0" w:space="0" w:color="auto"/>
        <w:left w:val="none" w:sz="0" w:space="0" w:color="auto"/>
        <w:bottom w:val="none" w:sz="0" w:space="0" w:color="auto"/>
        <w:right w:val="none" w:sz="0" w:space="0" w:color="auto"/>
      </w:divBdr>
    </w:div>
    <w:div w:id="1374235775">
      <w:bodyDiv w:val="1"/>
      <w:marLeft w:val="0"/>
      <w:marRight w:val="0"/>
      <w:marTop w:val="0"/>
      <w:marBottom w:val="0"/>
      <w:divBdr>
        <w:top w:val="none" w:sz="0" w:space="0" w:color="auto"/>
        <w:left w:val="none" w:sz="0" w:space="0" w:color="auto"/>
        <w:bottom w:val="none" w:sz="0" w:space="0" w:color="auto"/>
        <w:right w:val="none" w:sz="0" w:space="0" w:color="auto"/>
      </w:divBdr>
    </w:div>
    <w:div w:id="1375614798">
      <w:bodyDiv w:val="1"/>
      <w:marLeft w:val="0"/>
      <w:marRight w:val="0"/>
      <w:marTop w:val="0"/>
      <w:marBottom w:val="0"/>
      <w:divBdr>
        <w:top w:val="none" w:sz="0" w:space="0" w:color="auto"/>
        <w:left w:val="none" w:sz="0" w:space="0" w:color="auto"/>
        <w:bottom w:val="none" w:sz="0" w:space="0" w:color="auto"/>
        <w:right w:val="none" w:sz="0" w:space="0" w:color="auto"/>
      </w:divBdr>
    </w:div>
    <w:div w:id="1432968931">
      <w:bodyDiv w:val="1"/>
      <w:marLeft w:val="0"/>
      <w:marRight w:val="0"/>
      <w:marTop w:val="0"/>
      <w:marBottom w:val="0"/>
      <w:divBdr>
        <w:top w:val="none" w:sz="0" w:space="0" w:color="auto"/>
        <w:left w:val="none" w:sz="0" w:space="0" w:color="auto"/>
        <w:bottom w:val="none" w:sz="0" w:space="0" w:color="auto"/>
        <w:right w:val="none" w:sz="0" w:space="0" w:color="auto"/>
      </w:divBdr>
    </w:div>
    <w:div w:id="1514805198">
      <w:bodyDiv w:val="1"/>
      <w:marLeft w:val="0"/>
      <w:marRight w:val="0"/>
      <w:marTop w:val="0"/>
      <w:marBottom w:val="0"/>
      <w:divBdr>
        <w:top w:val="none" w:sz="0" w:space="0" w:color="auto"/>
        <w:left w:val="none" w:sz="0" w:space="0" w:color="auto"/>
        <w:bottom w:val="none" w:sz="0" w:space="0" w:color="auto"/>
        <w:right w:val="none" w:sz="0" w:space="0" w:color="auto"/>
      </w:divBdr>
    </w:div>
    <w:div w:id="1547060162">
      <w:bodyDiv w:val="1"/>
      <w:marLeft w:val="0"/>
      <w:marRight w:val="0"/>
      <w:marTop w:val="0"/>
      <w:marBottom w:val="0"/>
      <w:divBdr>
        <w:top w:val="none" w:sz="0" w:space="0" w:color="auto"/>
        <w:left w:val="none" w:sz="0" w:space="0" w:color="auto"/>
        <w:bottom w:val="none" w:sz="0" w:space="0" w:color="auto"/>
        <w:right w:val="none" w:sz="0" w:space="0" w:color="auto"/>
      </w:divBdr>
    </w:div>
    <w:div w:id="1553997695">
      <w:bodyDiv w:val="1"/>
      <w:marLeft w:val="0"/>
      <w:marRight w:val="0"/>
      <w:marTop w:val="0"/>
      <w:marBottom w:val="0"/>
      <w:divBdr>
        <w:top w:val="none" w:sz="0" w:space="0" w:color="auto"/>
        <w:left w:val="none" w:sz="0" w:space="0" w:color="auto"/>
        <w:bottom w:val="none" w:sz="0" w:space="0" w:color="auto"/>
        <w:right w:val="none" w:sz="0" w:space="0" w:color="auto"/>
      </w:divBdr>
    </w:div>
    <w:div w:id="1601138672">
      <w:bodyDiv w:val="1"/>
      <w:marLeft w:val="0"/>
      <w:marRight w:val="0"/>
      <w:marTop w:val="0"/>
      <w:marBottom w:val="0"/>
      <w:divBdr>
        <w:top w:val="none" w:sz="0" w:space="0" w:color="auto"/>
        <w:left w:val="none" w:sz="0" w:space="0" w:color="auto"/>
        <w:bottom w:val="none" w:sz="0" w:space="0" w:color="auto"/>
        <w:right w:val="none" w:sz="0" w:space="0" w:color="auto"/>
      </w:divBdr>
    </w:div>
    <w:div w:id="1692222973">
      <w:bodyDiv w:val="1"/>
      <w:marLeft w:val="0"/>
      <w:marRight w:val="0"/>
      <w:marTop w:val="0"/>
      <w:marBottom w:val="0"/>
      <w:divBdr>
        <w:top w:val="none" w:sz="0" w:space="0" w:color="auto"/>
        <w:left w:val="none" w:sz="0" w:space="0" w:color="auto"/>
        <w:bottom w:val="none" w:sz="0" w:space="0" w:color="auto"/>
        <w:right w:val="none" w:sz="0" w:space="0" w:color="auto"/>
      </w:divBdr>
    </w:div>
    <w:div w:id="1752585824">
      <w:bodyDiv w:val="1"/>
      <w:marLeft w:val="0"/>
      <w:marRight w:val="0"/>
      <w:marTop w:val="0"/>
      <w:marBottom w:val="0"/>
      <w:divBdr>
        <w:top w:val="none" w:sz="0" w:space="0" w:color="auto"/>
        <w:left w:val="none" w:sz="0" w:space="0" w:color="auto"/>
        <w:bottom w:val="none" w:sz="0" w:space="0" w:color="auto"/>
        <w:right w:val="none" w:sz="0" w:space="0" w:color="auto"/>
      </w:divBdr>
    </w:div>
    <w:div w:id="1755782829">
      <w:bodyDiv w:val="1"/>
      <w:marLeft w:val="0"/>
      <w:marRight w:val="0"/>
      <w:marTop w:val="0"/>
      <w:marBottom w:val="0"/>
      <w:divBdr>
        <w:top w:val="none" w:sz="0" w:space="0" w:color="auto"/>
        <w:left w:val="none" w:sz="0" w:space="0" w:color="auto"/>
        <w:bottom w:val="none" w:sz="0" w:space="0" w:color="auto"/>
        <w:right w:val="none" w:sz="0" w:space="0" w:color="auto"/>
      </w:divBdr>
    </w:div>
    <w:div w:id="1777285038">
      <w:bodyDiv w:val="1"/>
      <w:marLeft w:val="0"/>
      <w:marRight w:val="0"/>
      <w:marTop w:val="0"/>
      <w:marBottom w:val="0"/>
      <w:divBdr>
        <w:top w:val="none" w:sz="0" w:space="0" w:color="auto"/>
        <w:left w:val="none" w:sz="0" w:space="0" w:color="auto"/>
        <w:bottom w:val="none" w:sz="0" w:space="0" w:color="auto"/>
        <w:right w:val="none" w:sz="0" w:space="0" w:color="auto"/>
      </w:divBdr>
    </w:div>
    <w:div w:id="1820413201">
      <w:bodyDiv w:val="1"/>
      <w:marLeft w:val="0"/>
      <w:marRight w:val="0"/>
      <w:marTop w:val="0"/>
      <w:marBottom w:val="0"/>
      <w:divBdr>
        <w:top w:val="none" w:sz="0" w:space="0" w:color="auto"/>
        <w:left w:val="none" w:sz="0" w:space="0" w:color="auto"/>
        <w:bottom w:val="none" w:sz="0" w:space="0" w:color="auto"/>
        <w:right w:val="none" w:sz="0" w:space="0" w:color="auto"/>
      </w:divBdr>
    </w:div>
    <w:div w:id="1821579332">
      <w:bodyDiv w:val="1"/>
      <w:marLeft w:val="0"/>
      <w:marRight w:val="0"/>
      <w:marTop w:val="0"/>
      <w:marBottom w:val="0"/>
      <w:divBdr>
        <w:top w:val="none" w:sz="0" w:space="0" w:color="auto"/>
        <w:left w:val="none" w:sz="0" w:space="0" w:color="auto"/>
        <w:bottom w:val="none" w:sz="0" w:space="0" w:color="auto"/>
        <w:right w:val="none" w:sz="0" w:space="0" w:color="auto"/>
      </w:divBdr>
    </w:div>
    <w:div w:id="1823231816">
      <w:bodyDiv w:val="1"/>
      <w:marLeft w:val="0"/>
      <w:marRight w:val="0"/>
      <w:marTop w:val="0"/>
      <w:marBottom w:val="0"/>
      <w:divBdr>
        <w:top w:val="none" w:sz="0" w:space="0" w:color="auto"/>
        <w:left w:val="none" w:sz="0" w:space="0" w:color="auto"/>
        <w:bottom w:val="none" w:sz="0" w:space="0" w:color="auto"/>
        <w:right w:val="none" w:sz="0" w:space="0" w:color="auto"/>
      </w:divBdr>
    </w:div>
    <w:div w:id="1879389904">
      <w:bodyDiv w:val="1"/>
      <w:marLeft w:val="0"/>
      <w:marRight w:val="0"/>
      <w:marTop w:val="0"/>
      <w:marBottom w:val="0"/>
      <w:divBdr>
        <w:top w:val="none" w:sz="0" w:space="0" w:color="auto"/>
        <w:left w:val="none" w:sz="0" w:space="0" w:color="auto"/>
        <w:bottom w:val="none" w:sz="0" w:space="0" w:color="auto"/>
        <w:right w:val="none" w:sz="0" w:space="0" w:color="auto"/>
      </w:divBdr>
    </w:div>
    <w:div w:id="1985889768">
      <w:bodyDiv w:val="1"/>
      <w:marLeft w:val="0"/>
      <w:marRight w:val="0"/>
      <w:marTop w:val="0"/>
      <w:marBottom w:val="0"/>
      <w:divBdr>
        <w:top w:val="none" w:sz="0" w:space="0" w:color="auto"/>
        <w:left w:val="none" w:sz="0" w:space="0" w:color="auto"/>
        <w:bottom w:val="none" w:sz="0" w:space="0" w:color="auto"/>
        <w:right w:val="none" w:sz="0" w:space="0" w:color="auto"/>
      </w:divBdr>
    </w:div>
    <w:div w:id="2014527852">
      <w:bodyDiv w:val="1"/>
      <w:marLeft w:val="0"/>
      <w:marRight w:val="0"/>
      <w:marTop w:val="0"/>
      <w:marBottom w:val="0"/>
      <w:divBdr>
        <w:top w:val="none" w:sz="0" w:space="0" w:color="auto"/>
        <w:left w:val="none" w:sz="0" w:space="0" w:color="auto"/>
        <w:bottom w:val="none" w:sz="0" w:space="0" w:color="auto"/>
        <w:right w:val="none" w:sz="0" w:space="0" w:color="auto"/>
      </w:divBdr>
    </w:div>
    <w:div w:id="2017146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rvpsi.policia.gov.co/PSC/frm_cnp_consulta.aspx"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9ea1be4-7857-4ecd-a9cc-001b3a126d8c" xsi:nil="true"/>
    <lcf76f155ced4ddcb4097134ff3c332f xmlns="3302b25e-bef3-455c-a4f0-b3867261c76f">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F29186D549118348BE26A84DDF296DDF" ma:contentTypeVersion="18" ma:contentTypeDescription="Crear nuevo documento." ma:contentTypeScope="" ma:versionID="c74b71f03e54f2b83ab11f5a8e4fd274">
  <xsd:schema xmlns:xsd="http://www.w3.org/2001/XMLSchema" xmlns:xs="http://www.w3.org/2001/XMLSchema" xmlns:p="http://schemas.microsoft.com/office/2006/metadata/properties" xmlns:ns2="3302b25e-bef3-455c-a4f0-b3867261c76f" xmlns:ns3="714fbd8d-e044-4990-8906-6c0d3b110709" xmlns:ns4="d9ea1be4-7857-4ecd-a9cc-001b3a126d8c" targetNamespace="http://schemas.microsoft.com/office/2006/metadata/properties" ma:root="true" ma:fieldsID="725964a95e1f55e18579d9e9c4a9a26a" ns2:_="" ns3:_="" ns4:_="">
    <xsd:import namespace="3302b25e-bef3-455c-a4f0-b3867261c76f"/>
    <xsd:import namespace="714fbd8d-e044-4990-8906-6c0d3b110709"/>
    <xsd:import namespace="d9ea1be4-7857-4ecd-a9cc-001b3a126d8c"/>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02b25e-bef3-455c-a4f0-b3867261c7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1f14a09-b142-4f1a-9b1d-85a23056d56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4fbd8d-e044-4990-8906-6c0d3b11070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9ea1be4-7857-4ecd-a9cc-001b3a126d8c"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8fc09c4b-e6f2-4edf-8264-ede8b69ef93a}" ma:internalName="TaxCatchAll" ma:showField="CatchAllData" ma:web="d9ea1be4-7857-4ecd-a9cc-001b3a126d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43F09D-86B8-4EC9-B387-8A82D1130053}">
  <ds:schemaRefs>
    <ds:schemaRef ds:uri="http://schemas.microsoft.com/sharepoint/v3/contenttype/forms"/>
  </ds:schemaRefs>
</ds:datastoreItem>
</file>

<file path=customXml/itemProps2.xml><?xml version="1.0" encoding="utf-8"?>
<ds:datastoreItem xmlns:ds="http://schemas.openxmlformats.org/officeDocument/2006/customXml" ds:itemID="{BC70DC5F-92A5-46FC-94BD-3E9A49683295}">
  <ds:schemaRefs>
    <ds:schemaRef ds:uri="http://schemas.microsoft.com/office/2006/metadata/properties"/>
    <ds:schemaRef ds:uri="http://schemas.microsoft.com/office/infopath/2007/PartnerControls"/>
    <ds:schemaRef ds:uri="d9ea1be4-7857-4ecd-a9cc-001b3a126d8c"/>
    <ds:schemaRef ds:uri="3302b25e-bef3-455c-a4f0-b3867261c76f"/>
  </ds:schemaRefs>
</ds:datastoreItem>
</file>

<file path=customXml/itemProps3.xml><?xml version="1.0" encoding="utf-8"?>
<ds:datastoreItem xmlns:ds="http://schemas.openxmlformats.org/officeDocument/2006/customXml" ds:itemID="{C1598533-CA95-4751-929A-614396AB13A0}">
  <ds:schemaRefs>
    <ds:schemaRef ds:uri="http://schemas.openxmlformats.org/officeDocument/2006/bibliography"/>
  </ds:schemaRefs>
</ds:datastoreItem>
</file>

<file path=customXml/itemProps4.xml><?xml version="1.0" encoding="utf-8"?>
<ds:datastoreItem xmlns:ds="http://schemas.openxmlformats.org/officeDocument/2006/customXml" ds:itemID="{9BF5E477-1025-4C26-A8F9-68985E81A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02b25e-bef3-455c-a4f0-b3867261c76f"/>
    <ds:schemaRef ds:uri="714fbd8d-e044-4990-8906-6c0d3b110709"/>
    <ds:schemaRef ds:uri="d9ea1be4-7857-4ecd-a9cc-001b3a126d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9433</Words>
  <Characters>51887</Characters>
  <Application>Microsoft Office Word</Application>
  <DocSecurity>0</DocSecurity>
  <Lines>432</Lines>
  <Paragraphs>122</Paragraphs>
  <ScaleCrop>false</ScaleCrop>
  <Company>DS</Company>
  <LinksUpToDate>false</LinksUpToDate>
  <CharactersWithSpaces>61198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ggalvish</dc:creator>
  <cp:keywords/>
  <cp:lastModifiedBy>Diana Patricia Sosa Simbaqueva</cp:lastModifiedBy>
  <cp:revision>200</cp:revision>
  <cp:lastPrinted>2024-09-04T04:06:00Z</cp:lastPrinted>
  <dcterms:created xsi:type="dcterms:W3CDTF">2024-11-08T01:54:00Z</dcterms:created>
  <dcterms:modified xsi:type="dcterms:W3CDTF">2025-04-07T15:42:00Z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0x010100F29186D549118348BE26A84DDF296DDF</vt:lpwstr>
  </property>
  <property fmtid="{D5CDD505-2E9C-101B-9397-08002B2CF9AE}" pid="3" name="MediaServiceImageTags">
    <vt:lpwstr/>
  </property>
</Properties>
</file>